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AD9C0" w14:textId="77777777" w:rsidR="00F85B8D" w:rsidRPr="00D34734" w:rsidRDefault="00F85B8D" w:rsidP="00B806D3">
      <w:pPr>
        <w:rPr>
          <w:i/>
          <w:lang w:eastAsia="en-CA"/>
        </w:rPr>
      </w:pPr>
      <w:r w:rsidRPr="00D34734">
        <w:rPr>
          <w:shd w:val="clear" w:color="auto" w:fill="FFFFFF"/>
          <w:lang w:eastAsia="en-CA"/>
        </w:rPr>
        <w:t xml:space="preserve">The Eco and Ghana: West Africa's single currency </w:t>
      </w:r>
    </w:p>
    <w:p w14:paraId="6120793C" w14:textId="77777777" w:rsidR="00F85B8D" w:rsidRPr="00D34734" w:rsidRDefault="00F85B8D" w:rsidP="00F85B8D">
      <w:pPr>
        <w:shd w:val="clear" w:color="auto" w:fill="FFFFFF"/>
        <w:spacing w:after="0" w:line="240" w:lineRule="auto"/>
        <w:rPr>
          <w:rFonts w:ascii="Times New Roman" w:eastAsia="Times New Roman" w:hAnsi="Times New Roman" w:cs="Times New Roman"/>
          <w:i/>
          <w:color w:val="222222"/>
          <w:sz w:val="24"/>
          <w:szCs w:val="24"/>
          <w:lang w:eastAsia="en-CA"/>
        </w:rPr>
      </w:pPr>
    </w:p>
    <w:p w14:paraId="35D7DCE5" w14:textId="77777777" w:rsidR="00F85B8D" w:rsidRPr="007F5C79" w:rsidRDefault="00F85B8D" w:rsidP="00F85B8D">
      <w:pPr>
        <w:shd w:val="clear" w:color="auto" w:fill="FFFFFF"/>
        <w:spacing w:after="0" w:line="240" w:lineRule="auto"/>
        <w:rPr>
          <w:rFonts w:ascii="Times New Roman" w:eastAsia="Times New Roman" w:hAnsi="Times New Roman" w:cs="Times New Roman"/>
          <w:color w:val="222222"/>
          <w:sz w:val="24"/>
          <w:szCs w:val="24"/>
          <w:lang w:eastAsia="en-CA"/>
        </w:rPr>
      </w:pPr>
      <w:r w:rsidRPr="007F5C79">
        <w:rPr>
          <w:rFonts w:ascii="Times New Roman" w:eastAsia="Times New Roman" w:hAnsi="Times New Roman" w:cs="Times New Roman"/>
          <w:color w:val="222222"/>
          <w:sz w:val="24"/>
          <w:szCs w:val="24"/>
          <w:lang w:eastAsia="en-CA"/>
        </w:rPr>
        <w:t xml:space="preserve">J. </w:t>
      </w:r>
      <w:proofErr w:type="spellStart"/>
      <w:r w:rsidRPr="007F5C79">
        <w:rPr>
          <w:rFonts w:ascii="Times New Roman" w:eastAsia="Times New Roman" w:hAnsi="Times New Roman" w:cs="Times New Roman"/>
          <w:color w:val="222222"/>
          <w:sz w:val="24"/>
          <w:szCs w:val="24"/>
          <w:lang w:eastAsia="en-CA"/>
        </w:rPr>
        <w:t>Atsu</w:t>
      </w:r>
      <w:proofErr w:type="spellEnd"/>
      <w:r w:rsidRPr="007F5C79">
        <w:rPr>
          <w:rFonts w:ascii="Times New Roman" w:eastAsia="Times New Roman" w:hAnsi="Times New Roman" w:cs="Times New Roman"/>
          <w:color w:val="222222"/>
          <w:sz w:val="24"/>
          <w:szCs w:val="24"/>
          <w:lang w:eastAsia="en-CA"/>
        </w:rPr>
        <w:t xml:space="preserve"> </w:t>
      </w:r>
      <w:proofErr w:type="spellStart"/>
      <w:r w:rsidRPr="007F5C79">
        <w:rPr>
          <w:rFonts w:ascii="Times New Roman" w:eastAsia="Times New Roman" w:hAnsi="Times New Roman" w:cs="Times New Roman"/>
          <w:color w:val="222222"/>
          <w:sz w:val="24"/>
          <w:szCs w:val="24"/>
          <w:lang w:eastAsia="en-CA"/>
        </w:rPr>
        <w:t>Amegashie</w:t>
      </w:r>
      <w:proofErr w:type="spellEnd"/>
    </w:p>
    <w:p w14:paraId="35421ED3" w14:textId="77777777" w:rsidR="00F85B8D" w:rsidRPr="007F5C79" w:rsidRDefault="00F85B8D" w:rsidP="00F85B8D">
      <w:pPr>
        <w:shd w:val="clear" w:color="auto" w:fill="FFFFFF"/>
        <w:spacing w:after="0" w:line="240" w:lineRule="auto"/>
        <w:rPr>
          <w:rFonts w:ascii="Times New Roman" w:eastAsia="Times New Roman" w:hAnsi="Times New Roman" w:cs="Times New Roman"/>
          <w:color w:val="222222"/>
          <w:sz w:val="24"/>
          <w:szCs w:val="24"/>
          <w:lang w:eastAsia="en-CA"/>
        </w:rPr>
      </w:pPr>
    </w:p>
    <w:p w14:paraId="44A55221" w14:textId="11926BD8" w:rsidR="00F85B8D" w:rsidRDefault="000A377D" w:rsidP="00F85B8D">
      <w:pPr>
        <w:shd w:val="clear" w:color="auto" w:fill="FFFFFF"/>
        <w:spacing w:after="0" w:line="240" w:lineRule="auto"/>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 xml:space="preserve">First version: </w:t>
      </w:r>
      <w:r w:rsidR="00F85B8D">
        <w:rPr>
          <w:rFonts w:ascii="Times New Roman" w:eastAsia="Times New Roman" w:hAnsi="Times New Roman" w:cs="Times New Roman"/>
          <w:color w:val="222222"/>
          <w:sz w:val="24"/>
          <w:szCs w:val="24"/>
          <w:lang w:eastAsia="en-CA"/>
        </w:rPr>
        <w:t>September</w:t>
      </w:r>
      <w:r w:rsidR="00F85B8D" w:rsidRPr="007F5C79">
        <w:rPr>
          <w:rFonts w:ascii="Times New Roman" w:eastAsia="Times New Roman" w:hAnsi="Times New Roman" w:cs="Times New Roman"/>
          <w:color w:val="222222"/>
          <w:sz w:val="24"/>
          <w:szCs w:val="24"/>
          <w:lang w:eastAsia="en-CA"/>
        </w:rPr>
        <w:t xml:space="preserve"> </w:t>
      </w:r>
      <w:r w:rsidR="004310FE">
        <w:rPr>
          <w:rFonts w:ascii="Times New Roman" w:eastAsia="Times New Roman" w:hAnsi="Times New Roman" w:cs="Times New Roman"/>
          <w:color w:val="222222"/>
          <w:sz w:val="24"/>
          <w:szCs w:val="24"/>
          <w:lang w:eastAsia="en-CA"/>
        </w:rPr>
        <w:t>8</w:t>
      </w:r>
      <w:r w:rsidR="00F85B8D" w:rsidRPr="007F5C79">
        <w:rPr>
          <w:rFonts w:ascii="Times New Roman" w:eastAsia="Times New Roman" w:hAnsi="Times New Roman" w:cs="Times New Roman"/>
          <w:color w:val="222222"/>
          <w:sz w:val="24"/>
          <w:szCs w:val="24"/>
          <w:lang w:eastAsia="en-CA"/>
        </w:rPr>
        <w:t>, 2019</w:t>
      </w:r>
    </w:p>
    <w:p w14:paraId="154C8EC9" w14:textId="31EA785A" w:rsidR="004310FE" w:rsidRPr="007F5C79" w:rsidRDefault="000A377D" w:rsidP="00F85B8D">
      <w:pPr>
        <w:shd w:val="clear" w:color="auto" w:fill="FFFFFF"/>
        <w:spacing w:after="0" w:line="240" w:lineRule="auto"/>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 xml:space="preserve">Revised version: </w:t>
      </w:r>
      <w:r w:rsidR="00FB7967">
        <w:rPr>
          <w:rFonts w:ascii="Times New Roman" w:eastAsia="Times New Roman" w:hAnsi="Times New Roman" w:cs="Times New Roman"/>
          <w:color w:val="222222"/>
          <w:sz w:val="24"/>
          <w:szCs w:val="24"/>
          <w:lang w:eastAsia="en-CA"/>
        </w:rPr>
        <w:t>June 5</w:t>
      </w:r>
      <w:r w:rsidR="004310FE">
        <w:rPr>
          <w:rFonts w:ascii="Times New Roman" w:eastAsia="Times New Roman" w:hAnsi="Times New Roman" w:cs="Times New Roman"/>
          <w:color w:val="222222"/>
          <w:sz w:val="24"/>
          <w:szCs w:val="24"/>
          <w:lang w:eastAsia="en-CA"/>
        </w:rPr>
        <w:t>, 2020</w:t>
      </w:r>
    </w:p>
    <w:p w14:paraId="350E83D8" w14:textId="77777777" w:rsidR="00F85B8D" w:rsidRPr="007F5C79" w:rsidRDefault="00F85B8D" w:rsidP="00F85B8D">
      <w:pPr>
        <w:shd w:val="clear" w:color="auto" w:fill="FFFFFF"/>
        <w:spacing w:after="0" w:line="240" w:lineRule="auto"/>
        <w:rPr>
          <w:rFonts w:ascii="Times New Roman" w:eastAsia="Times New Roman" w:hAnsi="Times New Roman" w:cs="Times New Roman"/>
          <w:color w:val="222222"/>
          <w:sz w:val="24"/>
          <w:szCs w:val="24"/>
          <w:lang w:eastAsia="en-CA"/>
        </w:rPr>
      </w:pPr>
    </w:p>
    <w:p w14:paraId="08E4D29C" w14:textId="77777777" w:rsidR="00075B1B" w:rsidRDefault="00F85B8D" w:rsidP="00F85B8D">
      <w:pPr>
        <w:shd w:val="clear" w:color="auto" w:fill="FFFFFF"/>
        <w:spacing w:after="0" w:line="240" w:lineRule="auto"/>
        <w:rPr>
          <w:rFonts w:ascii="Times New Roman" w:eastAsia="Times New Roman" w:hAnsi="Times New Roman" w:cs="Times New Roman"/>
          <w:color w:val="404040"/>
          <w:sz w:val="24"/>
          <w:szCs w:val="24"/>
          <w:lang w:eastAsia="en-CA"/>
        </w:rPr>
      </w:pPr>
      <w:r w:rsidRPr="007F5C79">
        <w:rPr>
          <w:rFonts w:ascii="Times New Roman" w:eastAsia="Times New Roman" w:hAnsi="Times New Roman" w:cs="Times New Roman"/>
          <w:color w:val="262626"/>
          <w:sz w:val="24"/>
          <w:szCs w:val="24"/>
          <w:shd w:val="clear" w:color="auto" w:fill="FEFEFE"/>
          <w:lang w:eastAsia="en-CA"/>
        </w:rPr>
        <w:t>At the end of an ECOWAS summit in Abuja, Nigeria on June 29, 2019, </w:t>
      </w:r>
      <w:r w:rsidRPr="007F5C79">
        <w:rPr>
          <w:rFonts w:ascii="Times New Roman" w:eastAsia="Times New Roman" w:hAnsi="Times New Roman" w:cs="Times New Roman"/>
          <w:color w:val="222222"/>
          <w:sz w:val="24"/>
          <w:szCs w:val="24"/>
          <w:lang w:eastAsia="en-CA"/>
        </w:rPr>
        <w:t>f</w:t>
      </w:r>
      <w:r w:rsidRPr="007F5C79">
        <w:rPr>
          <w:rFonts w:ascii="Times New Roman" w:eastAsia="Times New Roman" w:hAnsi="Times New Roman" w:cs="Times New Roman"/>
          <w:color w:val="404040"/>
          <w:sz w:val="24"/>
          <w:szCs w:val="24"/>
          <w:lang w:eastAsia="en-CA"/>
        </w:rPr>
        <w:t>ifteen countries in West Africa, including Ghana, agreed to adopt a single currency </w:t>
      </w:r>
      <w:r w:rsidR="00075B1B">
        <w:rPr>
          <w:rFonts w:ascii="Times New Roman" w:eastAsia="Times New Roman" w:hAnsi="Times New Roman" w:cs="Times New Roman"/>
          <w:color w:val="404040"/>
          <w:sz w:val="24"/>
          <w:szCs w:val="24"/>
          <w:lang w:eastAsia="en-CA"/>
        </w:rPr>
        <w:t>called the Eco in 2020</w:t>
      </w:r>
      <w:r w:rsidRPr="007F5C79">
        <w:rPr>
          <w:rFonts w:ascii="Times New Roman" w:eastAsia="Times New Roman" w:hAnsi="Times New Roman" w:cs="Times New Roman"/>
          <w:color w:val="404040"/>
          <w:sz w:val="24"/>
          <w:szCs w:val="24"/>
          <w:lang w:eastAsia="en-CA"/>
        </w:rPr>
        <w:t>. Negotiations for a single</w:t>
      </w:r>
      <w:r>
        <w:rPr>
          <w:rFonts w:ascii="Times New Roman" w:eastAsia="Times New Roman" w:hAnsi="Times New Roman" w:cs="Times New Roman"/>
          <w:color w:val="404040"/>
          <w:sz w:val="24"/>
          <w:szCs w:val="24"/>
          <w:lang w:eastAsia="en-CA"/>
        </w:rPr>
        <w:t xml:space="preserve"> </w:t>
      </w:r>
      <w:r w:rsidRPr="007F5C79">
        <w:rPr>
          <w:rFonts w:ascii="Times New Roman" w:eastAsia="Times New Roman" w:hAnsi="Times New Roman" w:cs="Times New Roman"/>
          <w:color w:val="404040"/>
          <w:sz w:val="24"/>
          <w:szCs w:val="24"/>
          <w:lang w:eastAsia="en-CA"/>
        </w:rPr>
        <w:t>currency </w:t>
      </w:r>
      <w:r w:rsidR="00846043">
        <w:rPr>
          <w:rFonts w:ascii="Times New Roman" w:eastAsia="Times New Roman" w:hAnsi="Times New Roman" w:cs="Times New Roman"/>
          <w:color w:val="404040"/>
          <w:sz w:val="24"/>
          <w:szCs w:val="24"/>
          <w:lang w:eastAsia="en-CA"/>
        </w:rPr>
        <w:t xml:space="preserve">or monetary union </w:t>
      </w:r>
      <w:r w:rsidRPr="007F5C79">
        <w:rPr>
          <w:rFonts w:ascii="Times New Roman" w:eastAsia="Times New Roman" w:hAnsi="Times New Roman" w:cs="Times New Roman"/>
          <w:color w:val="404040"/>
          <w:sz w:val="24"/>
          <w:szCs w:val="24"/>
          <w:lang w:eastAsia="en-CA"/>
        </w:rPr>
        <w:t xml:space="preserve">in West Africa began about thirty years ago. </w:t>
      </w:r>
    </w:p>
    <w:p w14:paraId="4D7055AE" w14:textId="77777777" w:rsidR="00075B1B" w:rsidRDefault="00075B1B" w:rsidP="00F85B8D">
      <w:pPr>
        <w:shd w:val="clear" w:color="auto" w:fill="FFFFFF"/>
        <w:spacing w:after="0" w:line="240" w:lineRule="auto"/>
        <w:rPr>
          <w:rFonts w:ascii="Times New Roman" w:eastAsia="Times New Roman" w:hAnsi="Times New Roman" w:cs="Times New Roman"/>
          <w:color w:val="404040"/>
          <w:sz w:val="24"/>
          <w:szCs w:val="24"/>
          <w:lang w:eastAsia="en-CA"/>
        </w:rPr>
      </w:pPr>
    </w:p>
    <w:p w14:paraId="6993D817" w14:textId="77777777" w:rsidR="00F85B8D" w:rsidRPr="007F5C79" w:rsidRDefault="00846043" w:rsidP="00F85B8D">
      <w:pPr>
        <w:shd w:val="clear" w:color="auto" w:fill="FFFFFF"/>
        <w:spacing w:after="0" w:line="240" w:lineRule="auto"/>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404040"/>
          <w:sz w:val="24"/>
          <w:szCs w:val="24"/>
          <w:lang w:eastAsia="en-CA"/>
        </w:rPr>
        <w:t>Sovereign nations other continents or subregions have adopted single currencies. S</w:t>
      </w:r>
      <w:r w:rsidR="00F85B8D" w:rsidRPr="007F5C79">
        <w:rPr>
          <w:rFonts w:ascii="Times New Roman" w:eastAsia="Times New Roman" w:hAnsi="Times New Roman" w:cs="Times New Roman"/>
          <w:color w:val="404040"/>
          <w:sz w:val="24"/>
          <w:szCs w:val="24"/>
          <w:lang w:eastAsia="en-CA"/>
        </w:rPr>
        <w:t>ince January 1999, n</w:t>
      </w:r>
      <w:r w:rsidR="00F85B8D" w:rsidRPr="007F5C79">
        <w:rPr>
          <w:rFonts w:ascii="Times New Roman" w:eastAsia="Times New Roman" w:hAnsi="Times New Roman" w:cs="Times New Roman"/>
          <w:color w:val="222222"/>
          <w:sz w:val="24"/>
          <w:szCs w:val="24"/>
          <w:lang w:eastAsia="en-CA"/>
        </w:rPr>
        <w:t>ineteen countries in Europe have surrendered monetary sovereignty through the European Economic and Monetary Union. They use a</w:t>
      </w:r>
      <w:r w:rsidR="00F85B8D">
        <w:rPr>
          <w:rFonts w:ascii="Times New Roman" w:eastAsia="Times New Roman" w:hAnsi="Times New Roman" w:cs="Times New Roman"/>
          <w:color w:val="222222"/>
          <w:sz w:val="24"/>
          <w:szCs w:val="24"/>
          <w:lang w:eastAsia="en-CA"/>
        </w:rPr>
        <w:t xml:space="preserve"> </w:t>
      </w:r>
      <w:r w:rsidR="00F85B8D" w:rsidRPr="007F5C79">
        <w:rPr>
          <w:rFonts w:ascii="Times New Roman" w:eastAsia="Times New Roman" w:hAnsi="Times New Roman" w:cs="Times New Roman"/>
          <w:color w:val="222222"/>
          <w:sz w:val="24"/>
          <w:szCs w:val="24"/>
          <w:lang w:eastAsia="en-CA"/>
        </w:rPr>
        <w:t>currency called the Euro. The CFA Franc Zone in West Africa is a group of countries with a similar arrangement. </w:t>
      </w:r>
    </w:p>
    <w:p w14:paraId="67D5C910" w14:textId="77777777" w:rsidR="00F85B8D" w:rsidRPr="007F5C79" w:rsidRDefault="00F85B8D" w:rsidP="00F85B8D">
      <w:pPr>
        <w:shd w:val="clear" w:color="auto" w:fill="FFFFFF"/>
        <w:spacing w:after="0" w:line="240" w:lineRule="auto"/>
        <w:rPr>
          <w:rFonts w:ascii="Times New Roman" w:eastAsia="Times New Roman" w:hAnsi="Times New Roman" w:cs="Times New Roman"/>
          <w:color w:val="222222"/>
          <w:sz w:val="24"/>
          <w:szCs w:val="24"/>
          <w:lang w:eastAsia="en-CA"/>
        </w:rPr>
      </w:pPr>
    </w:p>
    <w:p w14:paraId="0F8F5B6F" w14:textId="77777777" w:rsidR="00F85B8D" w:rsidRPr="007F5C79" w:rsidRDefault="00F85B8D" w:rsidP="00F85B8D">
      <w:pPr>
        <w:shd w:val="clear" w:color="auto" w:fill="FFFFFF"/>
        <w:spacing w:after="0" w:line="240" w:lineRule="auto"/>
        <w:rPr>
          <w:rFonts w:ascii="Times New Roman" w:eastAsia="Times New Roman" w:hAnsi="Times New Roman" w:cs="Times New Roman"/>
          <w:color w:val="222222"/>
          <w:sz w:val="24"/>
          <w:szCs w:val="24"/>
          <w:lang w:eastAsia="en-CA"/>
        </w:rPr>
      </w:pPr>
      <w:r w:rsidRPr="007F5C79">
        <w:rPr>
          <w:rFonts w:ascii="Times New Roman" w:eastAsia="Times New Roman" w:hAnsi="Times New Roman" w:cs="Times New Roman"/>
          <w:color w:val="222222"/>
          <w:sz w:val="24"/>
          <w:szCs w:val="24"/>
          <w:lang w:eastAsia="en-CA"/>
        </w:rPr>
        <w:t>What are the benefits of relinquishing monetary control? Should Mexico, Argentina, and even Canada abandon their national currencies and adopt the US dollar? The analytical framework for examining the pros and cons of a single currency was developed more than five decades ago by the Canadian economist and Nobel prize-winner, Robert Mundell in a 1961 article titled "A theory of optimum currency areas."</w:t>
      </w:r>
    </w:p>
    <w:p w14:paraId="09B36507" w14:textId="77777777" w:rsidR="00F85B8D" w:rsidRPr="007F5C79" w:rsidRDefault="00F85B8D" w:rsidP="00F85B8D">
      <w:pPr>
        <w:shd w:val="clear" w:color="auto" w:fill="FFFFFF"/>
        <w:spacing w:after="0" w:line="240" w:lineRule="auto"/>
        <w:rPr>
          <w:rFonts w:ascii="Times New Roman" w:eastAsia="Times New Roman" w:hAnsi="Times New Roman" w:cs="Times New Roman"/>
          <w:color w:val="222222"/>
          <w:sz w:val="24"/>
          <w:szCs w:val="24"/>
          <w:lang w:eastAsia="en-CA"/>
        </w:rPr>
      </w:pPr>
    </w:p>
    <w:p w14:paraId="42377DC2" w14:textId="77777777" w:rsidR="00F85B8D" w:rsidRDefault="00F85B8D" w:rsidP="00F85B8D">
      <w:pPr>
        <w:shd w:val="clear" w:color="auto" w:fill="FFFFFF"/>
        <w:spacing w:after="0" w:line="240" w:lineRule="auto"/>
        <w:rPr>
          <w:rFonts w:ascii="Times New Roman" w:eastAsia="Times New Roman" w:hAnsi="Times New Roman" w:cs="Times New Roman"/>
          <w:color w:val="222222"/>
          <w:sz w:val="24"/>
          <w:szCs w:val="24"/>
          <w:lang w:eastAsia="en-CA"/>
        </w:rPr>
      </w:pPr>
      <w:r w:rsidRPr="007F5C79">
        <w:rPr>
          <w:rFonts w:ascii="Times New Roman" w:eastAsia="Times New Roman" w:hAnsi="Times New Roman" w:cs="Times New Roman"/>
          <w:color w:val="222222"/>
          <w:sz w:val="24"/>
          <w:szCs w:val="24"/>
          <w:lang w:eastAsia="en-CA"/>
        </w:rPr>
        <w:t xml:space="preserve">To examine the economics of a single currency, it is important to ponder a fundamental question. What is </w:t>
      </w:r>
      <w:r w:rsidR="00A94406">
        <w:rPr>
          <w:rFonts w:ascii="Times New Roman" w:eastAsia="Times New Roman" w:hAnsi="Times New Roman" w:cs="Times New Roman"/>
          <w:color w:val="222222"/>
          <w:sz w:val="24"/>
          <w:szCs w:val="24"/>
          <w:lang w:eastAsia="en-CA"/>
        </w:rPr>
        <w:t xml:space="preserve">the function of a </w:t>
      </w:r>
      <w:r w:rsidRPr="007F5C79">
        <w:rPr>
          <w:rFonts w:ascii="Times New Roman" w:eastAsia="Times New Roman" w:hAnsi="Times New Roman" w:cs="Times New Roman"/>
          <w:color w:val="222222"/>
          <w:sz w:val="24"/>
          <w:szCs w:val="24"/>
          <w:lang w:eastAsia="en-CA"/>
        </w:rPr>
        <w:t>common medium of exchange</w:t>
      </w:r>
      <w:r w:rsidR="00A94406">
        <w:rPr>
          <w:rFonts w:ascii="Times New Roman" w:eastAsia="Times New Roman" w:hAnsi="Times New Roman" w:cs="Times New Roman"/>
          <w:color w:val="222222"/>
          <w:sz w:val="24"/>
          <w:szCs w:val="24"/>
          <w:lang w:eastAsia="en-CA"/>
        </w:rPr>
        <w:t xml:space="preserve"> such paper money</w:t>
      </w:r>
      <w:r w:rsidRPr="007F5C79">
        <w:rPr>
          <w:rFonts w:ascii="Times New Roman" w:eastAsia="Times New Roman" w:hAnsi="Times New Roman" w:cs="Times New Roman"/>
          <w:color w:val="222222"/>
          <w:sz w:val="24"/>
          <w:szCs w:val="24"/>
          <w:lang w:eastAsia="en-CA"/>
        </w:rPr>
        <w:t xml:space="preserve">? A key function of money is that it facilitates trade or economic transactions. A common currency facilitates trade among the countries in the currency union. For example, if Ghana and Nigeria adopt a common currency, trade between them will be much quicker and easier; this will increase the volume of trade. Under the current arrangement, buyers and sellers in both countries have to undertake foreign exchange transactions before trade can take place. A buyer in Ghana needs to convert her </w:t>
      </w:r>
      <w:proofErr w:type="spellStart"/>
      <w:r>
        <w:rPr>
          <w:rFonts w:ascii="Times New Roman" w:eastAsia="Times New Roman" w:hAnsi="Times New Roman" w:cs="Times New Roman"/>
          <w:color w:val="222222"/>
          <w:sz w:val="24"/>
          <w:szCs w:val="24"/>
          <w:lang w:eastAsia="en-CA"/>
        </w:rPr>
        <w:t>C</w:t>
      </w:r>
      <w:r w:rsidRPr="007F5C79">
        <w:rPr>
          <w:rFonts w:ascii="Times New Roman" w:eastAsia="Times New Roman" w:hAnsi="Times New Roman" w:cs="Times New Roman"/>
          <w:color w:val="222222"/>
          <w:sz w:val="24"/>
          <w:szCs w:val="24"/>
          <w:lang w:eastAsia="en-CA"/>
        </w:rPr>
        <w:t>edis</w:t>
      </w:r>
      <w:proofErr w:type="spellEnd"/>
      <w:r w:rsidRPr="007F5C79">
        <w:rPr>
          <w:rFonts w:ascii="Times New Roman" w:eastAsia="Times New Roman" w:hAnsi="Times New Roman" w:cs="Times New Roman"/>
          <w:color w:val="222222"/>
          <w:sz w:val="24"/>
          <w:szCs w:val="24"/>
          <w:lang w:eastAsia="en-CA"/>
        </w:rPr>
        <w:t xml:space="preserve"> into Naira before completing a transaction with a seller in Nigeria. A common currency does not require the time, administrative work, and effort required for these foreign exchange transactions. It also means that economic agents within the monetary union do not have to worry about foreign exchange risk between any two member countries. </w:t>
      </w:r>
    </w:p>
    <w:p w14:paraId="65E04880" w14:textId="77777777" w:rsidR="00F85B8D" w:rsidRDefault="00F85B8D" w:rsidP="00F85B8D">
      <w:pPr>
        <w:shd w:val="clear" w:color="auto" w:fill="FFFFFF"/>
        <w:spacing w:after="0" w:line="240" w:lineRule="auto"/>
        <w:rPr>
          <w:rFonts w:ascii="Times New Roman" w:eastAsia="Times New Roman" w:hAnsi="Times New Roman" w:cs="Times New Roman"/>
          <w:color w:val="222222"/>
          <w:sz w:val="24"/>
          <w:szCs w:val="24"/>
          <w:lang w:eastAsia="en-CA"/>
        </w:rPr>
      </w:pPr>
    </w:p>
    <w:p w14:paraId="684A4C36" w14:textId="77777777" w:rsidR="00F85B8D" w:rsidRPr="007F5C79" w:rsidRDefault="00F85B8D" w:rsidP="00F85B8D">
      <w:pPr>
        <w:shd w:val="clear" w:color="auto" w:fill="FFFFFF"/>
        <w:spacing w:after="0" w:line="240" w:lineRule="auto"/>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 xml:space="preserve">On the preceding point, a body of academic work has shown that the adoption of the Euro boosted trade among Eurozone countries. </w:t>
      </w:r>
      <w:r w:rsidRPr="007F5C79">
        <w:rPr>
          <w:rFonts w:ascii="Times New Roman" w:eastAsia="Times New Roman" w:hAnsi="Times New Roman" w:cs="Times New Roman"/>
          <w:color w:val="222222"/>
          <w:sz w:val="24"/>
          <w:szCs w:val="24"/>
          <w:lang w:eastAsia="en-CA"/>
        </w:rPr>
        <w:t xml:space="preserve">However, without the removal of restrictions (e.g., import quotas, tariffs, duties, </w:t>
      </w:r>
      <w:proofErr w:type="spellStart"/>
      <w:r w:rsidRPr="007F5C79">
        <w:rPr>
          <w:rFonts w:ascii="Times New Roman" w:eastAsia="Times New Roman" w:hAnsi="Times New Roman" w:cs="Times New Roman"/>
          <w:color w:val="222222"/>
          <w:sz w:val="24"/>
          <w:szCs w:val="24"/>
          <w:lang w:eastAsia="en-CA"/>
        </w:rPr>
        <w:t>etc</w:t>
      </w:r>
      <w:proofErr w:type="spellEnd"/>
      <w:r w:rsidRPr="007F5C79">
        <w:rPr>
          <w:rFonts w:ascii="Times New Roman" w:eastAsia="Times New Roman" w:hAnsi="Times New Roman" w:cs="Times New Roman"/>
          <w:color w:val="222222"/>
          <w:sz w:val="24"/>
          <w:szCs w:val="24"/>
          <w:lang w:eastAsia="en-CA"/>
        </w:rPr>
        <w:t xml:space="preserve">) on the movement of persons, goods, and capital, the necessary conditions for a single currency to boost trade may not exist. </w:t>
      </w:r>
      <w:r>
        <w:rPr>
          <w:rFonts w:ascii="Times New Roman" w:eastAsia="Times New Roman" w:hAnsi="Times New Roman" w:cs="Times New Roman"/>
          <w:color w:val="222222"/>
          <w:sz w:val="24"/>
          <w:szCs w:val="24"/>
          <w:lang w:eastAsia="en-CA"/>
        </w:rPr>
        <w:t xml:space="preserve">There is no evidence that the </w:t>
      </w:r>
      <w:r w:rsidRPr="007F5C79">
        <w:rPr>
          <w:rFonts w:ascii="Times New Roman" w:eastAsia="Times New Roman" w:hAnsi="Times New Roman" w:cs="Times New Roman"/>
          <w:color w:val="222222"/>
          <w:sz w:val="24"/>
          <w:szCs w:val="24"/>
          <w:lang w:eastAsia="en-CA"/>
        </w:rPr>
        <w:t xml:space="preserve">CFA Franc </w:t>
      </w:r>
      <w:r>
        <w:rPr>
          <w:rFonts w:ascii="Times New Roman" w:eastAsia="Times New Roman" w:hAnsi="Times New Roman" w:cs="Times New Roman"/>
          <w:color w:val="222222"/>
          <w:sz w:val="24"/>
          <w:szCs w:val="24"/>
          <w:lang w:eastAsia="en-CA"/>
        </w:rPr>
        <w:t>has boosted trade among the countries in th</w:t>
      </w:r>
      <w:r w:rsidR="008B2D6E">
        <w:rPr>
          <w:rFonts w:ascii="Times New Roman" w:eastAsia="Times New Roman" w:hAnsi="Times New Roman" w:cs="Times New Roman"/>
          <w:color w:val="222222"/>
          <w:sz w:val="24"/>
          <w:szCs w:val="24"/>
          <w:lang w:eastAsia="en-CA"/>
        </w:rPr>
        <w:t>e CFA</w:t>
      </w:r>
      <w:r>
        <w:rPr>
          <w:rFonts w:ascii="Times New Roman" w:eastAsia="Times New Roman" w:hAnsi="Times New Roman" w:cs="Times New Roman"/>
          <w:color w:val="222222"/>
          <w:sz w:val="24"/>
          <w:szCs w:val="24"/>
          <w:lang w:eastAsia="en-CA"/>
        </w:rPr>
        <w:t xml:space="preserve"> monetary union.</w:t>
      </w:r>
      <w:r w:rsidRPr="007F5C79">
        <w:rPr>
          <w:rFonts w:ascii="Times New Roman" w:eastAsia="Times New Roman" w:hAnsi="Times New Roman" w:cs="Times New Roman"/>
          <w:color w:val="222222"/>
          <w:sz w:val="24"/>
          <w:szCs w:val="24"/>
          <w:lang w:eastAsia="en-CA"/>
        </w:rPr>
        <w:t xml:space="preserve"> The African Continental Free Trade Area, whose secretariat will be in Accra, offers some hope.</w:t>
      </w:r>
    </w:p>
    <w:p w14:paraId="055A9B2C" w14:textId="77777777" w:rsidR="00F85B8D" w:rsidRPr="007F5C79" w:rsidRDefault="00F85B8D" w:rsidP="00F85B8D">
      <w:pPr>
        <w:shd w:val="clear" w:color="auto" w:fill="FFFFFF"/>
        <w:spacing w:after="0" w:line="240" w:lineRule="auto"/>
        <w:rPr>
          <w:rFonts w:ascii="Times New Roman" w:eastAsia="Times New Roman" w:hAnsi="Times New Roman" w:cs="Times New Roman"/>
          <w:color w:val="222222"/>
          <w:sz w:val="24"/>
          <w:szCs w:val="24"/>
          <w:lang w:eastAsia="en-CA"/>
        </w:rPr>
      </w:pPr>
    </w:p>
    <w:p w14:paraId="7FFF9B81" w14:textId="58F375C0" w:rsidR="00F85B8D" w:rsidRPr="007F5C79" w:rsidRDefault="00F85B8D" w:rsidP="00F85B8D">
      <w:pPr>
        <w:shd w:val="clear" w:color="auto" w:fill="FFFFFF"/>
        <w:spacing w:after="0" w:line="240" w:lineRule="auto"/>
        <w:rPr>
          <w:rFonts w:ascii="Times New Roman" w:eastAsia="Times New Roman" w:hAnsi="Times New Roman" w:cs="Times New Roman"/>
          <w:color w:val="222222"/>
          <w:sz w:val="24"/>
          <w:szCs w:val="24"/>
          <w:lang w:eastAsia="en-CA"/>
        </w:rPr>
      </w:pPr>
      <w:r w:rsidRPr="007F5C79">
        <w:rPr>
          <w:rFonts w:ascii="Times New Roman" w:eastAsia="Times New Roman" w:hAnsi="Times New Roman" w:cs="Times New Roman"/>
          <w:color w:val="222222"/>
          <w:sz w:val="24"/>
          <w:szCs w:val="24"/>
          <w:lang w:eastAsia="en-CA"/>
        </w:rPr>
        <w:t xml:space="preserve">While a common currency facilities trade among countries, it has a major disadvantage. By belonging to a currency union, Ghana and Nigeria will each lose monetary control. The Bank of Ghana and the Central Bank of Nigeria will cease to exist or will become part of the Central Bank of West Africa. Each country can no longer conduct an independent monetary policy in </w:t>
      </w:r>
      <w:r w:rsidRPr="007F5C79">
        <w:rPr>
          <w:rFonts w:ascii="Times New Roman" w:eastAsia="Times New Roman" w:hAnsi="Times New Roman" w:cs="Times New Roman"/>
          <w:color w:val="222222"/>
          <w:sz w:val="24"/>
          <w:szCs w:val="24"/>
          <w:lang w:eastAsia="en-CA"/>
        </w:rPr>
        <w:lastRenderedPageBreak/>
        <w:t xml:space="preserve">response to country-specific macroeconomic imbalances. Suppose there is an increase in unemployment in Nigeria. If Nigeria has its own currency, it could manipulate its interest rates, expand its money supply, </w:t>
      </w:r>
      <w:proofErr w:type="spellStart"/>
      <w:r w:rsidRPr="007F5C79">
        <w:rPr>
          <w:rFonts w:ascii="Times New Roman" w:eastAsia="Times New Roman" w:hAnsi="Times New Roman" w:cs="Times New Roman"/>
          <w:color w:val="222222"/>
          <w:sz w:val="24"/>
          <w:szCs w:val="24"/>
          <w:lang w:eastAsia="en-CA"/>
        </w:rPr>
        <w:t>etc</w:t>
      </w:r>
      <w:proofErr w:type="spellEnd"/>
      <w:r w:rsidRPr="007F5C79">
        <w:rPr>
          <w:rFonts w:ascii="Times New Roman" w:eastAsia="Times New Roman" w:hAnsi="Times New Roman" w:cs="Times New Roman"/>
          <w:color w:val="222222"/>
          <w:sz w:val="24"/>
          <w:szCs w:val="24"/>
          <w:lang w:eastAsia="en-CA"/>
        </w:rPr>
        <w:t xml:space="preserve"> to stimulate the economy. It could also allow its currency to adjust to boost the economy, if it has a floating exchange rate. In a currency union, it gives up this autonomous monetary authority. However, if there is sufficient labor mobility between Ghana</w:t>
      </w:r>
      <w:r>
        <w:rPr>
          <w:rFonts w:ascii="Times New Roman" w:eastAsia="Times New Roman" w:hAnsi="Times New Roman" w:cs="Times New Roman"/>
          <w:color w:val="222222"/>
          <w:sz w:val="24"/>
          <w:szCs w:val="24"/>
          <w:lang w:eastAsia="en-CA"/>
        </w:rPr>
        <w:t xml:space="preserve"> </w:t>
      </w:r>
      <w:r w:rsidRPr="007F5C79">
        <w:rPr>
          <w:rFonts w:ascii="Times New Roman" w:eastAsia="Times New Roman" w:hAnsi="Times New Roman" w:cs="Times New Roman"/>
          <w:color w:val="222222"/>
          <w:sz w:val="24"/>
          <w:szCs w:val="24"/>
          <w:lang w:eastAsia="en-CA"/>
        </w:rPr>
        <w:t xml:space="preserve">and Nigeria, then the cost of losing monetary control will be very low. In the example above, the unemployment problem in Nigeria will be less severe if Nigerian workers could easily move to Ghana for employment. </w:t>
      </w:r>
      <w:r w:rsidR="00541FFE">
        <w:rPr>
          <w:rFonts w:ascii="Times New Roman" w:eastAsia="Times New Roman" w:hAnsi="Times New Roman" w:cs="Times New Roman"/>
          <w:color w:val="222222"/>
          <w:sz w:val="24"/>
          <w:szCs w:val="24"/>
          <w:lang w:eastAsia="en-CA"/>
        </w:rPr>
        <w:t>But c</w:t>
      </w:r>
      <w:r w:rsidRPr="007F5C79">
        <w:rPr>
          <w:rFonts w:ascii="Times New Roman" w:eastAsia="Times New Roman" w:hAnsi="Times New Roman" w:cs="Times New Roman"/>
          <w:color w:val="222222"/>
          <w:sz w:val="24"/>
          <w:szCs w:val="24"/>
          <w:lang w:eastAsia="en-CA"/>
        </w:rPr>
        <w:t>an they</w:t>
      </w:r>
      <w:r w:rsidR="00541FFE">
        <w:rPr>
          <w:rFonts w:ascii="Times New Roman" w:eastAsia="Times New Roman" w:hAnsi="Times New Roman" w:cs="Times New Roman"/>
          <w:color w:val="222222"/>
          <w:sz w:val="24"/>
          <w:szCs w:val="24"/>
          <w:lang w:eastAsia="en-CA"/>
        </w:rPr>
        <w:t xml:space="preserve"> freely move to Ghana for jobs</w:t>
      </w:r>
      <w:r w:rsidRPr="007F5C79">
        <w:rPr>
          <w:rFonts w:ascii="Times New Roman" w:eastAsia="Times New Roman" w:hAnsi="Times New Roman" w:cs="Times New Roman"/>
          <w:color w:val="222222"/>
          <w:sz w:val="24"/>
          <w:szCs w:val="24"/>
          <w:lang w:eastAsia="en-CA"/>
        </w:rPr>
        <w:t>?</w:t>
      </w:r>
    </w:p>
    <w:p w14:paraId="0BFDB0BB" w14:textId="77777777" w:rsidR="00F85B8D" w:rsidRPr="007F5C79" w:rsidRDefault="00F85B8D" w:rsidP="00F85B8D">
      <w:pPr>
        <w:shd w:val="clear" w:color="auto" w:fill="FFFFFF"/>
        <w:spacing w:after="0" w:line="240" w:lineRule="auto"/>
        <w:rPr>
          <w:rFonts w:ascii="Times New Roman" w:eastAsia="Times New Roman" w:hAnsi="Times New Roman" w:cs="Times New Roman"/>
          <w:color w:val="222222"/>
          <w:sz w:val="24"/>
          <w:szCs w:val="24"/>
          <w:lang w:eastAsia="en-CA"/>
        </w:rPr>
      </w:pPr>
    </w:p>
    <w:p w14:paraId="1E71BBFE" w14:textId="77777777" w:rsidR="00F85B8D" w:rsidRPr="007F5C79" w:rsidRDefault="00F85B8D" w:rsidP="00F85B8D">
      <w:pPr>
        <w:shd w:val="clear" w:color="auto" w:fill="FFFFFF"/>
        <w:spacing w:after="0" w:line="240" w:lineRule="auto"/>
        <w:rPr>
          <w:rFonts w:ascii="Times New Roman" w:eastAsia="Times New Roman" w:hAnsi="Times New Roman" w:cs="Times New Roman"/>
          <w:color w:val="222222"/>
          <w:sz w:val="24"/>
          <w:szCs w:val="24"/>
          <w:lang w:eastAsia="en-CA"/>
        </w:rPr>
      </w:pPr>
      <w:r w:rsidRPr="007F5C79">
        <w:rPr>
          <w:rFonts w:ascii="Times New Roman" w:eastAsia="Times New Roman" w:hAnsi="Times New Roman" w:cs="Times New Roman"/>
          <w:color w:val="222222"/>
          <w:sz w:val="24"/>
          <w:szCs w:val="24"/>
          <w:lang w:eastAsia="en-CA"/>
        </w:rPr>
        <w:t xml:space="preserve">Furthermore, the loss of monetary control will not be a big problem if the economic cycles (i.e., recessions and booms) of Ghana and Nigeria are synchronized. If a recession occurs simultaneously in both countries, then the central monetary authority (i.e., the Central Bank of West Africa) will implement a policy in the interest of both countries. The problem arises when economic cycles are not synchronized. Under these circumstances, the economic interests of both countries diverge resulting in the need for different monetary and exchange rate policies. At the height of the recent financial crisis in Greece, some economists complained that being in the Eurozone constrained what Greece could do. They argued that if it had its own currency (e.g., Drachma), </w:t>
      </w:r>
      <w:r w:rsidR="002A0C46">
        <w:rPr>
          <w:rFonts w:ascii="Times New Roman" w:eastAsia="Times New Roman" w:hAnsi="Times New Roman" w:cs="Times New Roman"/>
          <w:color w:val="222222"/>
          <w:sz w:val="24"/>
          <w:szCs w:val="24"/>
          <w:lang w:eastAsia="en-CA"/>
        </w:rPr>
        <w:t>it</w:t>
      </w:r>
      <w:r w:rsidRPr="007F5C79">
        <w:rPr>
          <w:rFonts w:ascii="Times New Roman" w:eastAsia="Times New Roman" w:hAnsi="Times New Roman" w:cs="Times New Roman"/>
          <w:color w:val="222222"/>
          <w:sz w:val="24"/>
          <w:szCs w:val="24"/>
          <w:lang w:eastAsia="en-CA"/>
        </w:rPr>
        <w:t xml:space="preserve"> could </w:t>
      </w:r>
      <w:r w:rsidR="002A0C46">
        <w:rPr>
          <w:rFonts w:ascii="Times New Roman" w:eastAsia="Times New Roman" w:hAnsi="Times New Roman" w:cs="Times New Roman"/>
          <w:color w:val="222222"/>
          <w:sz w:val="24"/>
          <w:szCs w:val="24"/>
          <w:lang w:eastAsia="en-CA"/>
        </w:rPr>
        <w:t xml:space="preserve">have </w:t>
      </w:r>
      <w:r w:rsidRPr="007F5C79">
        <w:rPr>
          <w:rFonts w:ascii="Times New Roman" w:eastAsia="Times New Roman" w:hAnsi="Times New Roman" w:cs="Times New Roman"/>
          <w:color w:val="222222"/>
          <w:sz w:val="24"/>
          <w:szCs w:val="24"/>
          <w:lang w:eastAsia="en-CA"/>
        </w:rPr>
        <w:t>allow</w:t>
      </w:r>
      <w:r w:rsidR="002A0C46">
        <w:rPr>
          <w:rFonts w:ascii="Times New Roman" w:eastAsia="Times New Roman" w:hAnsi="Times New Roman" w:cs="Times New Roman"/>
          <w:color w:val="222222"/>
          <w:sz w:val="24"/>
          <w:szCs w:val="24"/>
          <w:lang w:eastAsia="en-CA"/>
        </w:rPr>
        <w:t>ed</w:t>
      </w:r>
      <w:r w:rsidRPr="007F5C79">
        <w:rPr>
          <w:rFonts w:ascii="Times New Roman" w:eastAsia="Times New Roman" w:hAnsi="Times New Roman" w:cs="Times New Roman"/>
          <w:color w:val="222222"/>
          <w:sz w:val="24"/>
          <w:szCs w:val="24"/>
          <w:lang w:eastAsia="en-CA"/>
        </w:rPr>
        <w:t xml:space="preserve"> it to adjust to boost exports.</w:t>
      </w:r>
    </w:p>
    <w:p w14:paraId="0C45D2BF" w14:textId="77777777" w:rsidR="00F85B8D" w:rsidRPr="007F5C79" w:rsidRDefault="00F85B8D" w:rsidP="00F85B8D">
      <w:pPr>
        <w:shd w:val="clear" w:color="auto" w:fill="FFFFFF"/>
        <w:spacing w:after="0" w:line="240" w:lineRule="auto"/>
        <w:rPr>
          <w:rFonts w:ascii="Times New Roman" w:eastAsia="Times New Roman" w:hAnsi="Times New Roman" w:cs="Times New Roman"/>
          <w:color w:val="222222"/>
          <w:sz w:val="24"/>
          <w:szCs w:val="24"/>
          <w:lang w:eastAsia="en-CA"/>
        </w:rPr>
      </w:pPr>
    </w:p>
    <w:p w14:paraId="6DB2AA32" w14:textId="3014EFAD" w:rsidR="00F85B8D" w:rsidRDefault="00F85B8D" w:rsidP="00F85B8D">
      <w:pPr>
        <w:shd w:val="clear" w:color="auto" w:fill="FFFFFF"/>
        <w:spacing w:after="0" w:line="240" w:lineRule="auto"/>
        <w:rPr>
          <w:rFonts w:ascii="Times New Roman" w:hAnsi="Times New Roman" w:cs="Times New Roman"/>
          <w:color w:val="333333"/>
          <w:sz w:val="24"/>
          <w:szCs w:val="24"/>
        </w:rPr>
      </w:pPr>
      <w:r w:rsidRPr="007F5C79">
        <w:rPr>
          <w:rFonts w:ascii="Times New Roman" w:eastAsia="Times New Roman" w:hAnsi="Times New Roman" w:cs="Times New Roman"/>
          <w:color w:val="222222"/>
          <w:sz w:val="24"/>
          <w:szCs w:val="24"/>
          <w:lang w:eastAsia="en-CA"/>
        </w:rPr>
        <w:t>Thus, a single currency is unlikely to work well if the countries in a currency union have very different macroeconomic conditions. This is why, like the Maastricht criteria or the euro convergence criteria, a country must meet some common macroeconomic criteria to join the West African monetary union. These are a budget deficit of not more than 3%; average annual inflation rate of less than 10%; Central Bank financing of budget deficits should be no more than 10% of the previous year's tax revenue; and gross external reserves worth at least three months of imports must be available.  But what if a country met these conditions when it joined the union but </w:t>
      </w:r>
      <w:r w:rsidRPr="007F5C79">
        <w:rPr>
          <w:rFonts w:ascii="Times New Roman" w:eastAsia="Times New Roman" w:hAnsi="Times New Roman" w:cs="Times New Roman"/>
          <w:color w:val="404040"/>
          <w:sz w:val="24"/>
          <w:szCs w:val="24"/>
          <w:lang w:eastAsia="en-CA"/>
        </w:rPr>
        <w:t xml:space="preserve">countries but failed it to meet </w:t>
      </w:r>
      <w:r w:rsidR="000C661E">
        <w:rPr>
          <w:rFonts w:ascii="Times New Roman" w:eastAsia="Times New Roman" w:hAnsi="Times New Roman" w:cs="Times New Roman"/>
          <w:color w:val="404040"/>
          <w:sz w:val="24"/>
          <w:szCs w:val="24"/>
          <w:lang w:eastAsia="en-CA"/>
        </w:rPr>
        <w:t xml:space="preserve">them </w:t>
      </w:r>
      <w:r w:rsidRPr="007F5C79">
        <w:rPr>
          <w:rFonts w:ascii="Times New Roman" w:eastAsia="Times New Roman" w:hAnsi="Times New Roman" w:cs="Times New Roman"/>
          <w:color w:val="404040"/>
          <w:sz w:val="24"/>
          <w:szCs w:val="24"/>
          <w:lang w:eastAsia="en-CA"/>
        </w:rPr>
        <w:t xml:space="preserve">in subsequent years? </w:t>
      </w:r>
    </w:p>
    <w:p w14:paraId="789C1C28" w14:textId="17F11E39" w:rsidR="00A94406" w:rsidRDefault="00A94406" w:rsidP="00F85B8D">
      <w:pPr>
        <w:shd w:val="clear" w:color="auto" w:fill="FFFFFF"/>
        <w:spacing w:after="0" w:line="240" w:lineRule="auto"/>
        <w:rPr>
          <w:rFonts w:ascii="Times New Roman" w:hAnsi="Times New Roman" w:cs="Times New Roman"/>
          <w:color w:val="333333"/>
          <w:sz w:val="24"/>
          <w:szCs w:val="24"/>
        </w:rPr>
      </w:pPr>
    </w:p>
    <w:p w14:paraId="4D10D2BE" w14:textId="519930DC" w:rsidR="00A94406" w:rsidRPr="009A0B88" w:rsidRDefault="00A94406" w:rsidP="00A94406">
      <w:pPr>
        <w:rPr>
          <w:rFonts w:ascii="Times New Roman" w:hAnsi="Times New Roman" w:cs="Times New Roman"/>
          <w:sz w:val="24"/>
          <w:szCs w:val="24"/>
        </w:rPr>
      </w:pPr>
      <w:r w:rsidRPr="009A0B88">
        <w:rPr>
          <w:rFonts w:ascii="Times New Roman" w:hAnsi="Times New Roman" w:cs="Times New Roman"/>
          <w:color w:val="000000"/>
          <w:sz w:val="24"/>
          <w:szCs w:val="24"/>
        </w:rPr>
        <w:t>To ensure compl</w:t>
      </w:r>
      <w:r>
        <w:rPr>
          <w:rFonts w:ascii="Times New Roman" w:hAnsi="Times New Roman" w:cs="Times New Roman"/>
          <w:color w:val="000000"/>
          <w:sz w:val="24"/>
          <w:szCs w:val="24"/>
        </w:rPr>
        <w:t>iance</w:t>
      </w:r>
      <w:r w:rsidRPr="009A0B88">
        <w:rPr>
          <w:rFonts w:ascii="Times New Roman" w:hAnsi="Times New Roman" w:cs="Times New Roman"/>
          <w:color w:val="000000"/>
          <w:sz w:val="24"/>
          <w:szCs w:val="24"/>
        </w:rPr>
        <w:t xml:space="preserve"> with th</w:t>
      </w:r>
      <w:r>
        <w:rPr>
          <w:rFonts w:ascii="Times New Roman" w:hAnsi="Times New Roman" w:cs="Times New Roman"/>
          <w:color w:val="000000"/>
          <w:sz w:val="24"/>
          <w:szCs w:val="24"/>
        </w:rPr>
        <w:t>e</w:t>
      </w:r>
      <w:r w:rsidRPr="009A0B88">
        <w:rPr>
          <w:rFonts w:ascii="Times New Roman" w:hAnsi="Times New Roman" w:cs="Times New Roman"/>
          <w:color w:val="000000"/>
          <w:sz w:val="24"/>
          <w:szCs w:val="24"/>
        </w:rPr>
        <w:t xml:space="preserve"> rule</w:t>
      </w:r>
      <w:r>
        <w:rPr>
          <w:rFonts w:ascii="Times New Roman" w:hAnsi="Times New Roman" w:cs="Times New Roman"/>
          <w:color w:val="000000"/>
          <w:sz w:val="24"/>
          <w:szCs w:val="24"/>
        </w:rPr>
        <w:t xml:space="preserve"> that a country’s </w:t>
      </w:r>
      <w:r w:rsidRPr="009A0B88">
        <w:rPr>
          <w:rFonts w:ascii="Times New Roman" w:hAnsi="Times New Roman" w:cs="Times New Roman"/>
          <w:color w:val="000000"/>
          <w:sz w:val="24"/>
          <w:szCs w:val="24"/>
        </w:rPr>
        <w:t>budget deficit should not exceed 3% of its GDP, the European Commission has "</w:t>
      </w:r>
      <w:r w:rsidRPr="009A0B88">
        <w:rPr>
          <w:rFonts w:ascii="Times New Roman" w:hAnsi="Times New Roman" w:cs="Times New Roman"/>
          <w:color w:val="333333"/>
          <w:sz w:val="24"/>
          <w:szCs w:val="24"/>
        </w:rPr>
        <w:t>The Excessive deficit procedure</w:t>
      </w:r>
      <w:r>
        <w:rPr>
          <w:rFonts w:ascii="Times New Roman" w:hAnsi="Times New Roman" w:cs="Times New Roman"/>
          <w:color w:val="333333"/>
          <w:sz w:val="24"/>
          <w:szCs w:val="24"/>
        </w:rPr>
        <w:t xml:space="preserve"> </w:t>
      </w:r>
      <w:r w:rsidRPr="009A0B88">
        <w:rPr>
          <w:rFonts w:ascii="Times New Roman" w:hAnsi="Times New Roman" w:cs="Times New Roman"/>
          <w:color w:val="333333"/>
          <w:sz w:val="24"/>
          <w:szCs w:val="24"/>
        </w:rPr>
        <w:t>...  an action ... against any </w:t>
      </w:r>
      <w:r w:rsidRPr="009A0B88">
        <w:rPr>
          <w:rFonts w:ascii="Times New Roman" w:hAnsi="Times New Roman" w:cs="Times New Roman"/>
          <w:sz w:val="24"/>
          <w:szCs w:val="24"/>
        </w:rPr>
        <w:t>European Union (EU)</w:t>
      </w:r>
      <w:r w:rsidRPr="009A0B88">
        <w:rPr>
          <w:rFonts w:ascii="Times New Roman" w:hAnsi="Times New Roman" w:cs="Times New Roman"/>
          <w:color w:val="333333"/>
          <w:sz w:val="24"/>
          <w:szCs w:val="24"/>
        </w:rPr>
        <w:t> Member State that exceeds the </w:t>
      </w:r>
      <w:r w:rsidRPr="009A0B88">
        <w:rPr>
          <w:rFonts w:ascii="Times New Roman" w:hAnsi="Times New Roman" w:cs="Times New Roman"/>
          <w:sz w:val="24"/>
          <w:szCs w:val="24"/>
        </w:rPr>
        <w:t>budgetary deficit</w:t>
      </w:r>
      <w:r w:rsidRPr="009A0B88">
        <w:rPr>
          <w:rFonts w:ascii="Times New Roman" w:hAnsi="Times New Roman" w:cs="Times New Roman"/>
          <w:color w:val="333333"/>
          <w:sz w:val="24"/>
          <w:szCs w:val="24"/>
        </w:rPr>
        <w:t> ceiling imposed by the EU's </w:t>
      </w:r>
      <w:r w:rsidRPr="009A0B88">
        <w:rPr>
          <w:rFonts w:ascii="Times New Roman" w:hAnsi="Times New Roman" w:cs="Times New Roman"/>
          <w:sz w:val="24"/>
          <w:szCs w:val="24"/>
        </w:rPr>
        <w:t>Stability and growth pact</w:t>
      </w:r>
      <w:r w:rsidRPr="009A0B88">
        <w:rPr>
          <w:rFonts w:ascii="Times New Roman" w:hAnsi="Times New Roman" w:cs="Times New Roman"/>
          <w:color w:val="333333"/>
          <w:sz w:val="24"/>
          <w:szCs w:val="24"/>
        </w:rPr>
        <w:t> legislation. The procedure entails several steps, potentially culminating in sanctions, to encourage a Member State to get its budget deficit under control, a requirement for the smooth functioning of </w:t>
      </w:r>
      <w:r w:rsidRPr="009A0B88">
        <w:rPr>
          <w:rFonts w:ascii="Times New Roman" w:hAnsi="Times New Roman" w:cs="Times New Roman"/>
          <w:sz w:val="24"/>
          <w:szCs w:val="24"/>
        </w:rPr>
        <w:t>Economic and monetary union (EMU)</w:t>
      </w:r>
      <w:r w:rsidRPr="009A0B88">
        <w:rPr>
          <w:rFonts w:ascii="Times New Roman" w:hAnsi="Times New Roman" w:cs="Times New Roman"/>
          <w:color w:val="333333"/>
          <w:sz w:val="24"/>
          <w:szCs w:val="24"/>
        </w:rPr>
        <w:t>." In a recent report, the European Commission concluded that that </w:t>
      </w:r>
      <w:r w:rsidRPr="009A0B88">
        <w:rPr>
          <w:rFonts w:ascii="Times New Roman" w:hAnsi="Times New Roman" w:cs="Times New Roman"/>
          <w:color w:val="444444"/>
          <w:sz w:val="24"/>
          <w:szCs w:val="24"/>
        </w:rPr>
        <w:t>10 of the proposed budgets of member countries, including that of Greece, were fully compliant with the provisions on debt and deficit set by the Growth and Stability Pact. Three states were “broadly compliant” and five states – Belgium, France, Portugal, Spain and Slovenia – were warned that they risk “non-compliance” and should adjust their plans</w:t>
      </w:r>
      <w:r>
        <w:rPr>
          <w:rFonts w:ascii="Times New Roman" w:hAnsi="Times New Roman" w:cs="Times New Roman"/>
          <w:color w:val="444444"/>
          <w:sz w:val="24"/>
          <w:szCs w:val="24"/>
        </w:rPr>
        <w:t>.</w:t>
      </w:r>
      <w:r>
        <w:rPr>
          <w:rStyle w:val="FootnoteReference"/>
          <w:rFonts w:ascii="Times New Roman" w:hAnsi="Times New Roman" w:cs="Times New Roman"/>
          <w:color w:val="444444"/>
          <w:sz w:val="24"/>
          <w:szCs w:val="24"/>
        </w:rPr>
        <w:footnoteReference w:id="1"/>
      </w:r>
    </w:p>
    <w:p w14:paraId="19719F6A" w14:textId="682BEC31" w:rsidR="00A94406" w:rsidRPr="009A0B88" w:rsidRDefault="00A94406" w:rsidP="00A94406">
      <w:pPr>
        <w:rPr>
          <w:rFonts w:ascii="Times New Roman" w:hAnsi="Times New Roman" w:cs="Times New Roman"/>
          <w:sz w:val="24"/>
          <w:szCs w:val="24"/>
        </w:rPr>
      </w:pPr>
      <w:r>
        <w:rPr>
          <w:rFonts w:ascii="Times New Roman" w:hAnsi="Times New Roman" w:cs="Times New Roman"/>
          <w:sz w:val="24"/>
          <w:szCs w:val="24"/>
        </w:rPr>
        <w:t>W</w:t>
      </w:r>
      <w:r w:rsidRPr="009A0B88">
        <w:rPr>
          <w:rFonts w:ascii="Times New Roman" w:hAnsi="Times New Roman" w:cs="Times New Roman"/>
          <w:sz w:val="24"/>
          <w:szCs w:val="24"/>
        </w:rPr>
        <w:t>ill any Ecowas member country</w:t>
      </w:r>
      <w:r>
        <w:rPr>
          <w:rFonts w:ascii="Times New Roman" w:hAnsi="Times New Roman" w:cs="Times New Roman"/>
          <w:sz w:val="24"/>
          <w:szCs w:val="24"/>
        </w:rPr>
        <w:t>, say Ghana or Nigeria,</w:t>
      </w:r>
      <w:r w:rsidRPr="009A0B88">
        <w:rPr>
          <w:rFonts w:ascii="Times New Roman" w:hAnsi="Times New Roman" w:cs="Times New Roman"/>
          <w:sz w:val="24"/>
          <w:szCs w:val="24"/>
        </w:rPr>
        <w:t xml:space="preserve"> accept these instructions from the ECOWAS equivalent of the European Commission? In any case, why are such rules on budget deficits required in a monetary union like the Eurozone but not in a monetary union like Canada, Ghana, or the USA? The federal government of Canada does not put restrictions on the budget </w:t>
      </w:r>
      <w:r w:rsidRPr="009A0B88">
        <w:rPr>
          <w:rFonts w:ascii="Times New Roman" w:hAnsi="Times New Roman" w:cs="Times New Roman"/>
          <w:sz w:val="24"/>
          <w:szCs w:val="24"/>
        </w:rPr>
        <w:lastRenderedPageBreak/>
        <w:t xml:space="preserve">deficits of the provincial governments of Manitoba, Ontario, Alberta, British Columbia, etc. This, in part, is because a country like Canada </w:t>
      </w:r>
      <w:r w:rsidR="00E13C7D">
        <w:rPr>
          <w:rFonts w:ascii="Times New Roman" w:hAnsi="Times New Roman" w:cs="Times New Roman"/>
          <w:sz w:val="24"/>
          <w:szCs w:val="24"/>
        </w:rPr>
        <w:t xml:space="preserve">or Switzerland is not only a monetary union but also a </w:t>
      </w:r>
      <w:r w:rsidRPr="009A0B88">
        <w:rPr>
          <w:rFonts w:ascii="Times New Roman" w:hAnsi="Times New Roman" w:cs="Times New Roman"/>
          <w:sz w:val="24"/>
          <w:szCs w:val="24"/>
        </w:rPr>
        <w:t>fiscal unio</w:t>
      </w:r>
      <w:r w:rsidR="00E13C7D">
        <w:rPr>
          <w:rFonts w:ascii="Times New Roman" w:hAnsi="Times New Roman" w:cs="Times New Roman"/>
          <w:sz w:val="24"/>
          <w:szCs w:val="24"/>
        </w:rPr>
        <w:t xml:space="preserve">n. These countries have </w:t>
      </w:r>
      <w:r w:rsidRPr="009A0B88">
        <w:rPr>
          <w:rFonts w:ascii="Times New Roman" w:hAnsi="Times New Roman" w:cs="Times New Roman"/>
          <w:sz w:val="24"/>
          <w:szCs w:val="24"/>
        </w:rPr>
        <w:t>fiscal tools at the federal level (in addition to monetary tools) to deal with economic shocks and disparities and also incentivize these sub-national governments. For example, under Canada's system of Fiscal Equalization Payments, the federal government transfers federal tax revenues to various provinces (regions) to equalize fiscal capacities across provinces. Section 36(2) of Canada's Constitution Act (1982) states that "Parliament and the government of Canada are committed to the principle of making </w:t>
      </w:r>
      <w:r w:rsidRPr="009A0B88">
        <w:rPr>
          <w:rFonts w:ascii="Times New Roman" w:hAnsi="Times New Roman" w:cs="Times New Roman"/>
          <w:b/>
          <w:bCs/>
          <w:sz w:val="24"/>
          <w:szCs w:val="24"/>
        </w:rPr>
        <w:t>equalization payments</w:t>
      </w:r>
      <w:r w:rsidRPr="009A0B88">
        <w:rPr>
          <w:rFonts w:ascii="Times New Roman" w:hAnsi="Times New Roman" w:cs="Times New Roman"/>
          <w:sz w:val="24"/>
          <w:szCs w:val="24"/>
        </w:rPr>
        <w:t> to ensure that provincial governments have sufficient revenues to provide reasonably comparable levels of public services at reasonably comparable levels of taxation.”</w:t>
      </w:r>
    </w:p>
    <w:p w14:paraId="7A3844EF" w14:textId="77777777" w:rsidR="00F85B8D" w:rsidRDefault="00F85B8D" w:rsidP="00F85B8D">
      <w:pPr>
        <w:shd w:val="clear" w:color="auto" w:fill="FFFFFF"/>
        <w:spacing w:after="0" w:line="240" w:lineRule="auto"/>
        <w:rPr>
          <w:rFonts w:ascii="Times New Roman" w:eastAsia="Times New Roman" w:hAnsi="Times New Roman" w:cs="Times New Roman"/>
          <w:color w:val="404040"/>
          <w:sz w:val="24"/>
          <w:szCs w:val="24"/>
          <w:lang w:eastAsia="en-CA"/>
        </w:rPr>
      </w:pPr>
    </w:p>
    <w:p w14:paraId="5BB97FEE" w14:textId="77777777" w:rsidR="00F85B8D" w:rsidRPr="009A0B88" w:rsidRDefault="00F85B8D" w:rsidP="00F85B8D">
      <w:pPr>
        <w:pStyle w:val="NormalWeb"/>
        <w:spacing w:before="0" w:beforeAutospacing="0" w:after="420" w:afterAutospacing="0"/>
      </w:pPr>
      <w:r w:rsidRPr="009A0B88">
        <w:rPr>
          <w:color w:val="000000"/>
        </w:rPr>
        <w:t>It is instructive to look at the organizational structure of European Central Bank (ECB). </w:t>
      </w:r>
      <w:r w:rsidRPr="009A0B88">
        <w:rPr>
          <w:color w:val="191919"/>
        </w:rPr>
        <w:t xml:space="preserve">The ECB, headquartered in Frankfurt (Germany), is the central bank of the 19 European Union countries </w:t>
      </w:r>
      <w:r>
        <w:rPr>
          <w:color w:val="191919"/>
        </w:rPr>
        <w:t>which</w:t>
      </w:r>
      <w:r w:rsidRPr="009A0B88">
        <w:rPr>
          <w:color w:val="191919"/>
        </w:rPr>
        <w:t xml:space="preserve"> have adopted the euro</w:t>
      </w:r>
      <w:r>
        <w:rPr>
          <w:color w:val="191919"/>
        </w:rPr>
        <w:t xml:space="preserve"> as their common currency</w:t>
      </w:r>
      <w:r w:rsidRPr="009A0B88">
        <w:rPr>
          <w:color w:val="191919"/>
        </w:rPr>
        <w:t>. Its main task is to define and implement monetary policy for the euro area and carry out a number of other tasks, *</w:t>
      </w:r>
      <w:r w:rsidRPr="009A0B88">
        <w:rPr>
          <w:b/>
          <w:bCs/>
          <w:color w:val="191919"/>
        </w:rPr>
        <w:t>including banking supervision*</w:t>
      </w:r>
      <w:r w:rsidRPr="009A0B88">
        <w:rPr>
          <w:color w:val="191919"/>
        </w:rPr>
        <w:t>.</w:t>
      </w:r>
      <w:r w:rsidRPr="009A0B88">
        <w:t> </w:t>
      </w:r>
      <w:r w:rsidRPr="009A0B88">
        <w:rPr>
          <w:color w:val="191919"/>
        </w:rPr>
        <w:t> It is formally accountable to the European Parliament. </w:t>
      </w:r>
    </w:p>
    <w:p w14:paraId="766DB815" w14:textId="77777777" w:rsidR="00F85B8D" w:rsidRPr="009A0B88" w:rsidRDefault="00F85B8D" w:rsidP="00F85B8D">
      <w:pPr>
        <w:spacing w:before="300"/>
        <w:textAlignment w:val="baseline"/>
        <w:rPr>
          <w:rFonts w:ascii="Times New Roman" w:hAnsi="Times New Roman" w:cs="Times New Roman"/>
          <w:sz w:val="24"/>
          <w:szCs w:val="24"/>
        </w:rPr>
      </w:pPr>
      <w:r w:rsidRPr="009A0B88">
        <w:rPr>
          <w:rFonts w:ascii="Times New Roman" w:hAnsi="Times New Roman" w:cs="Times New Roman"/>
          <w:color w:val="191919"/>
          <w:sz w:val="24"/>
          <w:szCs w:val="24"/>
        </w:rPr>
        <w:t>The Governing Council of the ECB is the main decision-making body of the ECB. It consists of six members of an Executive Board (which includes the president, currently the former IMF boss, Christine Lagarde, and a vice-president) and the governors of the national central banks of the 19 euro</w:t>
      </w:r>
      <w:r w:rsidR="009D25EC">
        <w:rPr>
          <w:rFonts w:ascii="Times New Roman" w:hAnsi="Times New Roman" w:cs="Times New Roman"/>
          <w:color w:val="191919"/>
          <w:sz w:val="24"/>
          <w:szCs w:val="24"/>
        </w:rPr>
        <w:t>-</w:t>
      </w:r>
      <w:r w:rsidRPr="009A0B88">
        <w:rPr>
          <w:rFonts w:ascii="Times New Roman" w:hAnsi="Times New Roman" w:cs="Times New Roman"/>
          <w:color w:val="191919"/>
          <w:sz w:val="24"/>
          <w:szCs w:val="24"/>
        </w:rPr>
        <w:t>area countries. The six members of the Executive Board have permanent voting rights (i.e., have the right to vote at every meeting). The 19 governors of the national central banks do not have permanent voting rights. They take turns to vote on a monthly rotation.  In principle, the six members of the Executive Board – unlike the governors of the national central banks -- do not represent any country. Thus, they are *</w:t>
      </w:r>
      <w:r w:rsidRPr="009A0B88">
        <w:rPr>
          <w:rFonts w:ascii="Times New Roman" w:hAnsi="Times New Roman" w:cs="Times New Roman"/>
          <w:b/>
          <w:bCs/>
          <w:color w:val="191919"/>
          <w:sz w:val="24"/>
          <w:szCs w:val="24"/>
        </w:rPr>
        <w:t>expected*</w:t>
      </w:r>
      <w:r w:rsidRPr="009A0B88">
        <w:rPr>
          <w:rFonts w:ascii="Times New Roman" w:hAnsi="Times New Roman" w:cs="Times New Roman"/>
          <w:color w:val="191919"/>
          <w:sz w:val="24"/>
          <w:szCs w:val="24"/>
        </w:rPr>
        <w:t> to act in the interest of the Eurozone and their permanent voting rights is intended to ensure that this encompassing objective is achieved. In this system, each national central bank is subordinate to the ECB and has no autonomy over monetary policy, banking supervision, payment systems, foreign exchange rules, etc.</w:t>
      </w:r>
    </w:p>
    <w:p w14:paraId="6A3BE9AC" w14:textId="77777777" w:rsidR="00F85B8D" w:rsidRPr="009A0B88" w:rsidRDefault="00F85B8D" w:rsidP="00F85B8D">
      <w:pPr>
        <w:spacing w:before="300"/>
        <w:textAlignment w:val="baseline"/>
        <w:rPr>
          <w:rFonts w:ascii="Times New Roman" w:hAnsi="Times New Roman" w:cs="Times New Roman"/>
          <w:sz w:val="24"/>
          <w:szCs w:val="24"/>
        </w:rPr>
      </w:pPr>
      <w:r w:rsidRPr="009A0B88">
        <w:rPr>
          <w:rFonts w:ascii="Times New Roman" w:hAnsi="Times New Roman" w:cs="Times New Roman"/>
          <w:color w:val="000000"/>
          <w:sz w:val="24"/>
          <w:szCs w:val="24"/>
        </w:rPr>
        <w:t>If the ECOWAS central bank will have a structure that is similar to the ECB’s structure, it must determine the allocation of voting rights among its 15 national banks. In the Eurozone, countries </w:t>
      </w:r>
      <w:r w:rsidRPr="009A0B88">
        <w:rPr>
          <w:rFonts w:ascii="Times New Roman" w:hAnsi="Times New Roman" w:cs="Times New Roman"/>
          <w:color w:val="191919"/>
          <w:sz w:val="24"/>
          <w:szCs w:val="24"/>
        </w:rPr>
        <w:t>are divided into groups according to the size of their economies and financial sectors. The governors from countries ranked first to fifth – currently, Germany, France, Italy, Spain and the Netherlands – share four voting rights. The other 14 countries share 11 voting rights. </w:t>
      </w:r>
      <w:r w:rsidRPr="009A0B88">
        <w:rPr>
          <w:rFonts w:ascii="Times New Roman" w:hAnsi="Times New Roman" w:cs="Times New Roman"/>
          <w:sz w:val="24"/>
          <w:szCs w:val="24"/>
        </w:rPr>
        <w:t> </w:t>
      </w:r>
    </w:p>
    <w:p w14:paraId="34489544" w14:textId="67BF3049" w:rsidR="00782DAF" w:rsidRDefault="00F85B8D" w:rsidP="00F85B8D">
      <w:pPr>
        <w:shd w:val="clear" w:color="auto" w:fill="FFFFFF"/>
        <w:spacing w:after="0" w:line="240" w:lineRule="auto"/>
        <w:rPr>
          <w:rFonts w:ascii="Times New Roman" w:eastAsia="Times New Roman" w:hAnsi="Times New Roman" w:cs="Times New Roman"/>
          <w:color w:val="404040"/>
          <w:sz w:val="24"/>
          <w:szCs w:val="24"/>
          <w:lang w:eastAsia="en-CA"/>
        </w:rPr>
      </w:pPr>
      <w:r w:rsidRPr="007F5C79">
        <w:rPr>
          <w:rFonts w:ascii="Times New Roman" w:eastAsia="Times New Roman" w:hAnsi="Times New Roman" w:cs="Times New Roman"/>
          <w:color w:val="404040"/>
          <w:sz w:val="24"/>
          <w:szCs w:val="24"/>
          <w:lang w:eastAsia="en-CA"/>
        </w:rPr>
        <w:t xml:space="preserve">A monetary union comes with certain challenges. It is not surprising that the launch of West Africa's single currency has been postponed several times. </w:t>
      </w:r>
      <w:r w:rsidRPr="00A3596A">
        <w:rPr>
          <w:rFonts w:ascii="Times New Roman" w:eastAsia="Times New Roman" w:hAnsi="Times New Roman" w:cs="Times New Roman"/>
          <w:b/>
          <w:bCs/>
          <w:color w:val="404040"/>
          <w:sz w:val="24"/>
          <w:szCs w:val="24"/>
          <w:lang w:eastAsia="en-CA"/>
        </w:rPr>
        <w:t>The challenges of the Euro</w:t>
      </w:r>
      <w:r w:rsidR="00A3596A">
        <w:rPr>
          <w:rFonts w:ascii="Times New Roman" w:eastAsia="Times New Roman" w:hAnsi="Times New Roman" w:cs="Times New Roman"/>
          <w:b/>
          <w:bCs/>
          <w:color w:val="404040"/>
          <w:sz w:val="24"/>
          <w:szCs w:val="24"/>
          <w:lang w:eastAsia="en-CA"/>
        </w:rPr>
        <w:t>zone</w:t>
      </w:r>
      <w:r w:rsidRPr="00A3596A">
        <w:rPr>
          <w:rFonts w:ascii="Times New Roman" w:eastAsia="Times New Roman" w:hAnsi="Times New Roman" w:cs="Times New Roman"/>
          <w:b/>
          <w:bCs/>
          <w:color w:val="404040"/>
          <w:sz w:val="24"/>
          <w:szCs w:val="24"/>
          <w:lang w:eastAsia="en-CA"/>
        </w:rPr>
        <w:t xml:space="preserve"> </w:t>
      </w:r>
      <w:r w:rsidR="00BC1D99">
        <w:rPr>
          <w:rFonts w:ascii="Times New Roman" w:eastAsia="Times New Roman" w:hAnsi="Times New Roman" w:cs="Times New Roman"/>
          <w:b/>
          <w:bCs/>
          <w:color w:val="404040"/>
          <w:sz w:val="24"/>
          <w:szCs w:val="24"/>
          <w:lang w:eastAsia="en-CA"/>
        </w:rPr>
        <w:t xml:space="preserve">and the European Union (EU) </w:t>
      </w:r>
      <w:r w:rsidRPr="00A3596A">
        <w:rPr>
          <w:rFonts w:ascii="Times New Roman" w:eastAsia="Times New Roman" w:hAnsi="Times New Roman" w:cs="Times New Roman"/>
          <w:b/>
          <w:bCs/>
          <w:color w:val="404040"/>
          <w:sz w:val="24"/>
          <w:szCs w:val="24"/>
          <w:lang w:eastAsia="en-CA"/>
        </w:rPr>
        <w:t>also offer food for thought</w:t>
      </w:r>
      <w:r w:rsidRPr="007F5C79">
        <w:rPr>
          <w:rFonts w:ascii="Times New Roman" w:eastAsia="Times New Roman" w:hAnsi="Times New Roman" w:cs="Times New Roman"/>
          <w:color w:val="404040"/>
          <w:sz w:val="24"/>
          <w:szCs w:val="24"/>
          <w:lang w:eastAsia="en-CA"/>
        </w:rPr>
        <w:t>.</w:t>
      </w:r>
      <w:r w:rsidR="00797210">
        <w:rPr>
          <w:rFonts w:ascii="Times New Roman" w:eastAsia="Times New Roman" w:hAnsi="Times New Roman" w:cs="Times New Roman"/>
          <w:color w:val="404040"/>
          <w:sz w:val="24"/>
          <w:szCs w:val="24"/>
          <w:lang w:eastAsia="en-CA"/>
        </w:rPr>
        <w:t xml:space="preserve"> According to </w:t>
      </w:r>
      <w:r w:rsidR="00B47794">
        <w:rPr>
          <w:rFonts w:ascii="Times New Roman" w:eastAsia="Times New Roman" w:hAnsi="Times New Roman" w:cs="Times New Roman"/>
          <w:color w:val="404040"/>
          <w:sz w:val="24"/>
          <w:szCs w:val="24"/>
          <w:lang w:eastAsia="en-CA"/>
        </w:rPr>
        <w:t xml:space="preserve">a </w:t>
      </w:r>
      <w:r w:rsidR="00797210">
        <w:rPr>
          <w:rFonts w:ascii="Times New Roman" w:eastAsia="Times New Roman" w:hAnsi="Times New Roman" w:cs="Times New Roman"/>
          <w:color w:val="404040"/>
          <w:sz w:val="24"/>
          <w:szCs w:val="24"/>
          <w:lang w:eastAsia="en-CA"/>
        </w:rPr>
        <w:t xml:space="preserve">November 2019 article by </w:t>
      </w:r>
      <w:proofErr w:type="spellStart"/>
      <w:r w:rsidR="00797210" w:rsidRPr="00797210">
        <w:rPr>
          <w:rFonts w:ascii="Times New Roman" w:hAnsi="Times New Roman" w:cs="Times New Roman"/>
          <w:color w:val="222222"/>
          <w:sz w:val="24"/>
          <w:szCs w:val="24"/>
          <w:shd w:val="clear" w:color="auto" w:fill="FFFFFF"/>
        </w:rPr>
        <w:t>Gyorgy</w:t>
      </w:r>
      <w:proofErr w:type="spellEnd"/>
      <w:r w:rsidR="00797210" w:rsidRPr="00797210">
        <w:rPr>
          <w:rFonts w:ascii="Times New Roman" w:hAnsi="Times New Roman" w:cs="Times New Roman"/>
          <w:color w:val="222222"/>
          <w:sz w:val="24"/>
          <w:szCs w:val="24"/>
          <w:shd w:val="clear" w:color="auto" w:fill="FFFFFF"/>
        </w:rPr>
        <w:t xml:space="preserve"> </w:t>
      </w:r>
      <w:proofErr w:type="spellStart"/>
      <w:r w:rsidR="00797210" w:rsidRPr="00797210">
        <w:rPr>
          <w:rFonts w:ascii="Times New Roman" w:hAnsi="Times New Roman" w:cs="Times New Roman"/>
          <w:color w:val="222222"/>
          <w:sz w:val="24"/>
          <w:szCs w:val="24"/>
          <w:shd w:val="clear" w:color="auto" w:fill="FFFFFF"/>
        </w:rPr>
        <w:t>Matolcsy</w:t>
      </w:r>
      <w:proofErr w:type="spellEnd"/>
      <w:proofErr w:type="gramStart"/>
      <w:r w:rsidR="00797210" w:rsidRPr="00797210">
        <w:rPr>
          <w:rFonts w:ascii="Times New Roman" w:hAnsi="Times New Roman" w:cs="Times New Roman"/>
          <w:color w:val="222222"/>
          <w:sz w:val="24"/>
          <w:szCs w:val="24"/>
          <w:shd w:val="clear" w:color="auto" w:fill="FFFFFF"/>
        </w:rPr>
        <w:t>,</w:t>
      </w:r>
      <w:r w:rsidR="00797210">
        <w:rPr>
          <w:rFonts w:ascii="Arial" w:hAnsi="Arial" w:cs="Arial"/>
          <w:color w:val="222222"/>
          <w:sz w:val="36"/>
          <w:szCs w:val="36"/>
          <w:shd w:val="clear" w:color="auto" w:fill="FFFFFF"/>
        </w:rPr>
        <w:t xml:space="preserve"> </w:t>
      </w:r>
      <w:r w:rsidR="00797210">
        <w:rPr>
          <w:rFonts w:ascii="Times New Roman" w:eastAsia="Times New Roman" w:hAnsi="Times New Roman" w:cs="Times New Roman"/>
          <w:color w:val="404040"/>
          <w:sz w:val="24"/>
          <w:szCs w:val="24"/>
          <w:lang w:eastAsia="en-CA"/>
        </w:rPr>
        <w:t xml:space="preserve"> Governor</w:t>
      </w:r>
      <w:proofErr w:type="gramEnd"/>
      <w:r w:rsidR="00797210">
        <w:rPr>
          <w:rFonts w:ascii="Times New Roman" w:eastAsia="Times New Roman" w:hAnsi="Times New Roman" w:cs="Times New Roman"/>
          <w:color w:val="404040"/>
          <w:sz w:val="24"/>
          <w:szCs w:val="24"/>
          <w:lang w:eastAsia="en-CA"/>
        </w:rPr>
        <w:t xml:space="preserve"> of the Central </w:t>
      </w:r>
      <w:r w:rsidR="00797210" w:rsidRPr="00797210">
        <w:rPr>
          <w:rFonts w:ascii="Times New Roman" w:eastAsia="Times New Roman" w:hAnsi="Times New Roman" w:cs="Times New Roman"/>
          <w:color w:val="404040"/>
          <w:sz w:val="24"/>
          <w:szCs w:val="24"/>
          <w:lang w:eastAsia="en-CA"/>
        </w:rPr>
        <w:t xml:space="preserve">Bank of Hungary, the </w:t>
      </w:r>
      <w:r w:rsidR="00797210">
        <w:rPr>
          <w:rFonts w:ascii="Times New Roman" w:eastAsia="Times New Roman" w:hAnsi="Times New Roman" w:cs="Times New Roman"/>
          <w:color w:val="404040"/>
          <w:sz w:val="24"/>
          <w:szCs w:val="24"/>
          <w:lang w:eastAsia="en-CA"/>
        </w:rPr>
        <w:t>single currency in the Eurozone</w:t>
      </w:r>
      <w:r w:rsidR="00797210" w:rsidRPr="00797210">
        <w:rPr>
          <w:rFonts w:ascii="Times New Roman" w:eastAsia="Times New Roman" w:hAnsi="Times New Roman" w:cs="Times New Roman"/>
          <w:color w:val="404040"/>
          <w:sz w:val="24"/>
          <w:szCs w:val="24"/>
          <w:lang w:eastAsia="en-CA"/>
        </w:rPr>
        <w:t xml:space="preserve"> was created primarily for political reasons. He opined that</w:t>
      </w:r>
      <w:r w:rsidR="00782DAF">
        <w:rPr>
          <w:rFonts w:ascii="Times New Roman" w:eastAsia="Times New Roman" w:hAnsi="Times New Roman" w:cs="Times New Roman"/>
          <w:color w:val="404040"/>
          <w:sz w:val="24"/>
          <w:szCs w:val="24"/>
          <w:lang w:eastAsia="en-CA"/>
        </w:rPr>
        <w:t>:</w:t>
      </w:r>
    </w:p>
    <w:p w14:paraId="20ADE6B2" w14:textId="77777777" w:rsidR="00E13C7D" w:rsidRDefault="00E13C7D" w:rsidP="00F85B8D">
      <w:pPr>
        <w:shd w:val="clear" w:color="auto" w:fill="FFFFFF"/>
        <w:spacing w:after="0" w:line="240" w:lineRule="auto"/>
        <w:rPr>
          <w:rFonts w:ascii="Times New Roman" w:eastAsia="Times New Roman" w:hAnsi="Times New Roman" w:cs="Times New Roman"/>
          <w:color w:val="404040"/>
          <w:sz w:val="24"/>
          <w:szCs w:val="24"/>
          <w:lang w:eastAsia="en-CA"/>
        </w:rPr>
      </w:pPr>
    </w:p>
    <w:p w14:paraId="5F9325FF" w14:textId="77777777" w:rsidR="00541D82" w:rsidRDefault="00797210" w:rsidP="00F85B8D">
      <w:pPr>
        <w:shd w:val="clear" w:color="auto" w:fill="FFFFFF"/>
        <w:spacing w:after="0" w:line="240" w:lineRule="auto"/>
        <w:rPr>
          <w:rFonts w:ascii="Times New Roman" w:eastAsia="Times New Roman" w:hAnsi="Times New Roman" w:cs="Times New Roman"/>
          <w:color w:val="404040"/>
          <w:sz w:val="24"/>
          <w:szCs w:val="24"/>
          <w:lang w:eastAsia="en-CA"/>
        </w:rPr>
      </w:pPr>
      <w:r w:rsidRPr="00797210">
        <w:rPr>
          <w:rFonts w:ascii="Times New Roman" w:eastAsia="Times New Roman" w:hAnsi="Times New Roman" w:cs="Times New Roman"/>
          <w:color w:val="404040"/>
          <w:sz w:val="24"/>
          <w:szCs w:val="24"/>
          <w:lang w:eastAsia="en-CA"/>
        </w:rPr>
        <w:lastRenderedPageBreak/>
        <w:t xml:space="preserve"> “</w:t>
      </w:r>
      <w:r>
        <w:rPr>
          <w:rFonts w:ascii="Times New Roman" w:eastAsia="Times New Roman" w:hAnsi="Times New Roman" w:cs="Times New Roman"/>
          <w:color w:val="404040"/>
          <w:sz w:val="24"/>
          <w:szCs w:val="24"/>
          <w:lang w:eastAsia="en-CA"/>
        </w:rPr>
        <w:t xml:space="preserve">… </w:t>
      </w:r>
      <w:r w:rsidRPr="00797210">
        <w:rPr>
          <w:rFonts w:ascii="Times New Roman" w:hAnsi="Times New Roman" w:cs="Times New Roman"/>
          <w:sz w:val="24"/>
          <w:szCs w:val="24"/>
        </w:rPr>
        <w:t>a common currency was needed to strengthen the bond between European powers and defend the EU against the Soviets.  ... There was only one snag: the final decision to create the euro was made in Maastricht in 1992, as the Soviet Union collapsed. ... Europeans must give up their risky fantasies of creating a power that rivals the US.</w:t>
      </w:r>
      <w:r w:rsidRPr="00797210">
        <w:rPr>
          <w:rFonts w:ascii="Times New Roman" w:eastAsia="Times New Roman" w:hAnsi="Times New Roman" w:cs="Times New Roman"/>
          <w:color w:val="404040"/>
          <w:sz w:val="24"/>
          <w:szCs w:val="24"/>
          <w:lang w:eastAsia="en-CA"/>
        </w:rPr>
        <w:t>”</w:t>
      </w:r>
      <w:r w:rsidR="00E47F70">
        <w:rPr>
          <w:rFonts w:ascii="Times New Roman" w:eastAsia="Times New Roman" w:hAnsi="Times New Roman" w:cs="Times New Roman"/>
          <w:color w:val="404040"/>
          <w:sz w:val="24"/>
          <w:szCs w:val="24"/>
          <w:lang w:eastAsia="en-CA"/>
        </w:rPr>
        <w:t xml:space="preserve"> </w:t>
      </w:r>
    </w:p>
    <w:p w14:paraId="2B258EBD" w14:textId="77777777" w:rsidR="00541D82" w:rsidRDefault="00541D82" w:rsidP="00F85B8D">
      <w:pPr>
        <w:shd w:val="clear" w:color="auto" w:fill="FFFFFF"/>
        <w:spacing w:after="0" w:line="240" w:lineRule="auto"/>
        <w:rPr>
          <w:rFonts w:ascii="Times New Roman" w:eastAsia="Times New Roman" w:hAnsi="Times New Roman" w:cs="Times New Roman"/>
          <w:color w:val="404040"/>
          <w:sz w:val="24"/>
          <w:szCs w:val="24"/>
          <w:lang w:eastAsia="en-CA"/>
        </w:rPr>
      </w:pPr>
    </w:p>
    <w:p w14:paraId="5AE1C01A" w14:textId="1155682F" w:rsidR="00F85B8D" w:rsidRDefault="00E47F70" w:rsidP="00F85B8D">
      <w:pPr>
        <w:shd w:val="clear" w:color="auto" w:fill="FFFFFF"/>
        <w:spacing w:after="0" w:line="240" w:lineRule="auto"/>
        <w:rPr>
          <w:rFonts w:ascii="Times New Roman" w:eastAsia="Times New Roman" w:hAnsi="Times New Roman" w:cs="Times New Roman"/>
          <w:color w:val="404040"/>
          <w:sz w:val="24"/>
          <w:szCs w:val="24"/>
          <w:lang w:eastAsia="en-CA"/>
        </w:rPr>
      </w:pPr>
      <w:r>
        <w:rPr>
          <w:rFonts w:ascii="Times New Roman" w:eastAsia="Times New Roman" w:hAnsi="Times New Roman" w:cs="Times New Roman"/>
          <w:color w:val="404040"/>
          <w:sz w:val="24"/>
          <w:szCs w:val="24"/>
          <w:lang w:eastAsia="en-CA"/>
        </w:rPr>
        <w:t>It is also important to note that t</w:t>
      </w:r>
      <w:r w:rsidRPr="00E47F70">
        <w:rPr>
          <w:rFonts w:ascii="Times New Roman" w:eastAsia="Times New Roman" w:hAnsi="Times New Roman" w:cs="Times New Roman"/>
          <w:color w:val="404040"/>
          <w:sz w:val="24"/>
          <w:szCs w:val="24"/>
          <w:lang w:eastAsia="en-CA"/>
        </w:rPr>
        <w:t>he eurozone</w:t>
      </w:r>
      <w:r>
        <w:rPr>
          <w:rFonts w:ascii="Times New Roman" w:eastAsia="Times New Roman" w:hAnsi="Times New Roman" w:cs="Times New Roman"/>
          <w:color w:val="404040"/>
          <w:sz w:val="24"/>
          <w:szCs w:val="24"/>
          <w:lang w:eastAsia="en-CA"/>
        </w:rPr>
        <w:t xml:space="preserve"> has </w:t>
      </w:r>
      <w:r w:rsidRPr="00E47F70">
        <w:rPr>
          <w:rFonts w:ascii="Times New Roman" w:eastAsia="Times New Roman" w:hAnsi="Times New Roman" w:cs="Times New Roman"/>
          <w:color w:val="404040"/>
          <w:sz w:val="24"/>
          <w:szCs w:val="24"/>
          <w:lang w:eastAsia="en-CA"/>
        </w:rPr>
        <w:t xml:space="preserve">19 of the 27 </w:t>
      </w:r>
      <w:r>
        <w:rPr>
          <w:rFonts w:ascii="Times New Roman" w:eastAsia="Times New Roman" w:hAnsi="Times New Roman" w:cs="Times New Roman"/>
          <w:color w:val="404040"/>
          <w:sz w:val="24"/>
          <w:szCs w:val="24"/>
          <w:lang w:eastAsia="en-CA"/>
        </w:rPr>
        <w:t xml:space="preserve">members of the </w:t>
      </w:r>
      <w:r w:rsidRPr="00E47F70">
        <w:rPr>
          <w:rFonts w:ascii="Times New Roman" w:eastAsia="Times New Roman" w:hAnsi="Times New Roman" w:cs="Times New Roman"/>
          <w:color w:val="404040"/>
          <w:sz w:val="24"/>
          <w:szCs w:val="24"/>
          <w:lang w:eastAsia="en-CA"/>
        </w:rPr>
        <w:t xml:space="preserve">European Union. </w:t>
      </w:r>
      <w:r>
        <w:rPr>
          <w:rFonts w:ascii="Times New Roman" w:eastAsia="Times New Roman" w:hAnsi="Times New Roman" w:cs="Times New Roman"/>
          <w:color w:val="404040"/>
          <w:sz w:val="24"/>
          <w:szCs w:val="24"/>
          <w:lang w:eastAsia="en-CA"/>
        </w:rPr>
        <w:t>For example, t</w:t>
      </w:r>
      <w:r w:rsidRPr="00E47F70">
        <w:rPr>
          <w:rFonts w:ascii="Times New Roman" w:eastAsia="Times New Roman" w:hAnsi="Times New Roman" w:cs="Times New Roman"/>
          <w:color w:val="404040"/>
          <w:sz w:val="24"/>
          <w:szCs w:val="24"/>
          <w:lang w:eastAsia="en-CA"/>
        </w:rPr>
        <w:t xml:space="preserve">he Scandinavian countries (Denmark, Norway, Sweden) and Switzerland are members of the EU but are not members of the Eurozone. And the UK was a member of the EU </w:t>
      </w:r>
      <w:r w:rsidR="001D0497">
        <w:rPr>
          <w:rFonts w:ascii="Times New Roman" w:eastAsia="Times New Roman" w:hAnsi="Times New Roman" w:cs="Times New Roman"/>
          <w:color w:val="404040"/>
          <w:sz w:val="24"/>
          <w:szCs w:val="24"/>
          <w:lang w:eastAsia="en-CA"/>
        </w:rPr>
        <w:t>but it left in 2019 in what is known as “Brexit”</w:t>
      </w:r>
      <w:r w:rsidRPr="00E47F70">
        <w:rPr>
          <w:rFonts w:ascii="Times New Roman" w:eastAsia="Times New Roman" w:hAnsi="Times New Roman" w:cs="Times New Roman"/>
          <w:color w:val="404040"/>
          <w:sz w:val="24"/>
          <w:szCs w:val="24"/>
          <w:lang w:eastAsia="en-CA"/>
        </w:rPr>
        <w:t>.</w:t>
      </w:r>
    </w:p>
    <w:p w14:paraId="658757E2" w14:textId="144378DB" w:rsidR="00B55319" w:rsidRDefault="00B55319" w:rsidP="00F85B8D">
      <w:pPr>
        <w:shd w:val="clear" w:color="auto" w:fill="FFFFFF"/>
        <w:spacing w:after="0" w:line="240" w:lineRule="auto"/>
        <w:rPr>
          <w:rFonts w:ascii="Times New Roman" w:eastAsia="Times New Roman" w:hAnsi="Times New Roman" w:cs="Times New Roman"/>
          <w:color w:val="404040"/>
          <w:sz w:val="24"/>
          <w:szCs w:val="24"/>
          <w:lang w:eastAsia="en-CA"/>
        </w:rPr>
      </w:pPr>
    </w:p>
    <w:p w14:paraId="7B8037C8" w14:textId="702FD06F" w:rsidR="00B55319" w:rsidRPr="00A3596A" w:rsidRDefault="00B55319" w:rsidP="00F85B8D">
      <w:pPr>
        <w:shd w:val="clear" w:color="auto" w:fill="FFFFFF"/>
        <w:spacing w:after="0" w:line="240" w:lineRule="auto"/>
        <w:rPr>
          <w:rFonts w:ascii="Times New Roman" w:eastAsia="Times New Roman" w:hAnsi="Times New Roman" w:cs="Times New Roman"/>
          <w:color w:val="404040"/>
          <w:sz w:val="24"/>
          <w:szCs w:val="24"/>
          <w:lang w:eastAsia="en-CA"/>
        </w:rPr>
      </w:pPr>
      <w:r w:rsidRPr="00A3596A">
        <w:rPr>
          <w:rFonts w:ascii="Times New Roman" w:eastAsia="Times New Roman" w:hAnsi="Times New Roman" w:cs="Times New Roman"/>
          <w:color w:val="404040"/>
          <w:sz w:val="24"/>
          <w:szCs w:val="24"/>
          <w:lang w:eastAsia="en-CA"/>
        </w:rPr>
        <w:t>During the 2008</w:t>
      </w:r>
      <w:r w:rsidR="0055144C" w:rsidRPr="00A3596A">
        <w:rPr>
          <w:rFonts w:ascii="Times New Roman" w:eastAsia="Times New Roman" w:hAnsi="Times New Roman" w:cs="Times New Roman"/>
          <w:color w:val="404040"/>
          <w:sz w:val="24"/>
          <w:szCs w:val="24"/>
          <w:lang w:eastAsia="en-CA"/>
        </w:rPr>
        <w:t>-2010</w:t>
      </w:r>
      <w:r w:rsidRPr="00A3596A">
        <w:rPr>
          <w:rFonts w:ascii="Times New Roman" w:eastAsia="Times New Roman" w:hAnsi="Times New Roman" w:cs="Times New Roman"/>
          <w:color w:val="404040"/>
          <w:sz w:val="24"/>
          <w:szCs w:val="24"/>
          <w:lang w:eastAsia="en-CA"/>
        </w:rPr>
        <w:t xml:space="preserve"> financial crisis, the relatively fiscal responsible northern </w:t>
      </w:r>
      <w:r w:rsidR="00A3596A" w:rsidRPr="00A3596A">
        <w:rPr>
          <w:rFonts w:ascii="Times New Roman" w:eastAsia="Times New Roman" w:hAnsi="Times New Roman" w:cs="Times New Roman"/>
          <w:color w:val="404040"/>
          <w:sz w:val="24"/>
          <w:szCs w:val="24"/>
          <w:lang w:eastAsia="en-CA"/>
        </w:rPr>
        <w:t>states</w:t>
      </w:r>
      <w:r w:rsidRPr="00A3596A">
        <w:rPr>
          <w:rFonts w:ascii="Times New Roman" w:eastAsia="Times New Roman" w:hAnsi="Times New Roman" w:cs="Times New Roman"/>
          <w:color w:val="404040"/>
          <w:sz w:val="24"/>
          <w:szCs w:val="24"/>
          <w:lang w:eastAsia="en-CA"/>
        </w:rPr>
        <w:t xml:space="preserve"> like Germany and France felt </w:t>
      </w:r>
      <w:r w:rsidR="0055144C" w:rsidRPr="00A3596A">
        <w:rPr>
          <w:rFonts w:ascii="Times New Roman" w:eastAsia="Times New Roman" w:hAnsi="Times New Roman" w:cs="Times New Roman"/>
          <w:color w:val="404040"/>
          <w:sz w:val="24"/>
          <w:szCs w:val="24"/>
          <w:lang w:eastAsia="en-CA"/>
        </w:rPr>
        <w:t xml:space="preserve">that </w:t>
      </w:r>
      <w:r w:rsidRPr="00A3596A">
        <w:rPr>
          <w:rFonts w:ascii="Times New Roman" w:eastAsia="Times New Roman" w:hAnsi="Times New Roman" w:cs="Times New Roman"/>
          <w:color w:val="404040"/>
          <w:sz w:val="24"/>
          <w:szCs w:val="24"/>
          <w:lang w:eastAsia="en-CA"/>
        </w:rPr>
        <w:t>fiscally irresponsible southern states like Greece, Spain, and Portugal were not pulling their weight.</w:t>
      </w:r>
      <w:r w:rsidR="0055144C" w:rsidRPr="00A3596A">
        <w:rPr>
          <w:rFonts w:ascii="Times New Roman" w:eastAsia="Times New Roman" w:hAnsi="Times New Roman" w:cs="Times New Roman"/>
          <w:color w:val="404040"/>
          <w:sz w:val="24"/>
          <w:szCs w:val="24"/>
          <w:lang w:eastAsia="en-CA"/>
        </w:rPr>
        <w:t xml:space="preserve"> This was a source of tension. </w:t>
      </w:r>
      <w:r w:rsidR="008F2EED" w:rsidRPr="00A3596A">
        <w:rPr>
          <w:rFonts w:ascii="Times New Roman" w:eastAsia="Times New Roman" w:hAnsi="Times New Roman" w:cs="Times New Roman"/>
          <w:color w:val="404040"/>
          <w:sz w:val="24"/>
          <w:szCs w:val="24"/>
          <w:lang w:eastAsia="en-CA"/>
        </w:rPr>
        <w:t>And in May 20</w:t>
      </w:r>
      <w:r w:rsidR="00707926" w:rsidRPr="00A3596A">
        <w:rPr>
          <w:rFonts w:ascii="Times New Roman" w:eastAsia="Times New Roman" w:hAnsi="Times New Roman" w:cs="Times New Roman"/>
          <w:color w:val="404040"/>
          <w:sz w:val="24"/>
          <w:szCs w:val="24"/>
          <w:lang w:eastAsia="en-CA"/>
        </w:rPr>
        <w:t>20</w:t>
      </w:r>
      <w:r w:rsidR="008F2EED" w:rsidRPr="00A3596A">
        <w:rPr>
          <w:rFonts w:ascii="Times New Roman" w:eastAsia="Times New Roman" w:hAnsi="Times New Roman" w:cs="Times New Roman"/>
          <w:color w:val="404040"/>
          <w:sz w:val="24"/>
          <w:szCs w:val="24"/>
          <w:lang w:eastAsia="en-CA"/>
        </w:rPr>
        <w:t>, t</w:t>
      </w:r>
      <w:r w:rsidR="008F2EED" w:rsidRPr="00A3596A">
        <w:rPr>
          <w:rFonts w:ascii="Times New Roman" w:hAnsi="Times New Roman" w:cs="Times New Roman"/>
          <w:color w:val="222222"/>
          <w:sz w:val="24"/>
          <w:szCs w:val="24"/>
          <w:shd w:val="clear" w:color="auto" w:fill="FFFFFF"/>
        </w:rPr>
        <w:t xml:space="preserve">he German Constitution </w:t>
      </w:r>
      <w:r w:rsidR="00482451" w:rsidRPr="00A3596A">
        <w:rPr>
          <w:rFonts w:ascii="Times New Roman" w:hAnsi="Times New Roman" w:cs="Times New Roman"/>
          <w:color w:val="222222"/>
          <w:sz w:val="24"/>
          <w:szCs w:val="24"/>
          <w:shd w:val="clear" w:color="auto" w:fill="FFFFFF"/>
        </w:rPr>
        <w:t>C</w:t>
      </w:r>
      <w:r w:rsidR="008F2EED" w:rsidRPr="00A3596A">
        <w:rPr>
          <w:rFonts w:ascii="Times New Roman" w:hAnsi="Times New Roman" w:cs="Times New Roman"/>
          <w:color w:val="222222"/>
          <w:sz w:val="24"/>
          <w:szCs w:val="24"/>
          <w:shd w:val="clear" w:color="auto" w:fill="FFFFFF"/>
        </w:rPr>
        <w:t>ourt</w:t>
      </w:r>
      <w:r w:rsidR="00482451" w:rsidRPr="00A3596A">
        <w:rPr>
          <w:rFonts w:ascii="Times New Roman" w:hAnsi="Times New Roman" w:cs="Times New Roman"/>
          <w:color w:val="222222"/>
          <w:sz w:val="24"/>
          <w:szCs w:val="24"/>
          <w:shd w:val="clear" w:color="auto" w:fill="FFFFFF"/>
        </w:rPr>
        <w:t xml:space="preserve"> (GCC)</w:t>
      </w:r>
      <w:r w:rsidR="008F2EED" w:rsidRPr="00A3596A">
        <w:rPr>
          <w:rFonts w:ascii="Times New Roman" w:hAnsi="Times New Roman" w:cs="Times New Roman"/>
          <w:color w:val="222222"/>
          <w:sz w:val="24"/>
          <w:szCs w:val="24"/>
          <w:shd w:val="clear" w:color="auto" w:fill="FFFFFF"/>
        </w:rPr>
        <w:t xml:space="preserve">, based in Karlsruhe, ruled that the European Central Bank’s (ECB) bond-buying program — which has helped </w:t>
      </w:r>
      <w:r w:rsidR="00707926" w:rsidRPr="00A3596A">
        <w:rPr>
          <w:rFonts w:ascii="Times New Roman" w:hAnsi="Times New Roman" w:cs="Times New Roman"/>
          <w:color w:val="222222"/>
          <w:sz w:val="24"/>
          <w:szCs w:val="24"/>
          <w:shd w:val="clear" w:color="auto" w:fill="FFFFFF"/>
        </w:rPr>
        <w:t>to prop up t</w:t>
      </w:r>
      <w:r w:rsidR="008F2EED" w:rsidRPr="00A3596A">
        <w:rPr>
          <w:rFonts w:ascii="Times New Roman" w:hAnsi="Times New Roman" w:cs="Times New Roman"/>
          <w:color w:val="222222"/>
          <w:sz w:val="24"/>
          <w:szCs w:val="24"/>
          <w:shd w:val="clear" w:color="auto" w:fill="FFFFFF"/>
        </w:rPr>
        <w:t>he European single currency — failed a “proportionality test” by not taking into account its broad economic effects. It also stated that the E</w:t>
      </w:r>
      <w:r w:rsidR="00482451" w:rsidRPr="00A3596A">
        <w:rPr>
          <w:rFonts w:ascii="Times New Roman" w:hAnsi="Times New Roman" w:cs="Times New Roman"/>
          <w:color w:val="222222"/>
          <w:sz w:val="24"/>
          <w:szCs w:val="24"/>
          <w:shd w:val="clear" w:color="auto" w:fill="FFFFFF"/>
        </w:rPr>
        <w:t xml:space="preserve">uropean </w:t>
      </w:r>
      <w:r w:rsidR="008F2EED" w:rsidRPr="00A3596A">
        <w:rPr>
          <w:rFonts w:ascii="Times New Roman" w:hAnsi="Times New Roman" w:cs="Times New Roman"/>
          <w:color w:val="222222"/>
          <w:sz w:val="24"/>
          <w:szCs w:val="24"/>
          <w:shd w:val="clear" w:color="auto" w:fill="FFFFFF"/>
        </w:rPr>
        <w:t>C</w:t>
      </w:r>
      <w:r w:rsidR="00482451" w:rsidRPr="00A3596A">
        <w:rPr>
          <w:rFonts w:ascii="Times New Roman" w:hAnsi="Times New Roman" w:cs="Times New Roman"/>
          <w:color w:val="222222"/>
          <w:sz w:val="24"/>
          <w:szCs w:val="24"/>
          <w:shd w:val="clear" w:color="auto" w:fill="FFFFFF"/>
        </w:rPr>
        <w:t xml:space="preserve">ourt of </w:t>
      </w:r>
      <w:r w:rsidR="008F2EED" w:rsidRPr="00A3596A">
        <w:rPr>
          <w:rFonts w:ascii="Times New Roman" w:hAnsi="Times New Roman" w:cs="Times New Roman"/>
          <w:color w:val="222222"/>
          <w:sz w:val="24"/>
          <w:szCs w:val="24"/>
          <w:shd w:val="clear" w:color="auto" w:fill="FFFFFF"/>
        </w:rPr>
        <w:t>J</w:t>
      </w:r>
      <w:r w:rsidR="00482451" w:rsidRPr="00A3596A">
        <w:rPr>
          <w:rFonts w:ascii="Times New Roman" w:hAnsi="Times New Roman" w:cs="Times New Roman"/>
          <w:color w:val="222222"/>
          <w:sz w:val="24"/>
          <w:szCs w:val="24"/>
          <w:shd w:val="clear" w:color="auto" w:fill="FFFFFF"/>
        </w:rPr>
        <w:t>ustice (ECJ), based in Luxembourg,</w:t>
      </w:r>
      <w:r w:rsidR="008F2EED" w:rsidRPr="00A3596A">
        <w:rPr>
          <w:rFonts w:ascii="Times New Roman" w:hAnsi="Times New Roman" w:cs="Times New Roman"/>
          <w:color w:val="222222"/>
          <w:sz w:val="24"/>
          <w:szCs w:val="24"/>
          <w:shd w:val="clear" w:color="auto" w:fill="FFFFFF"/>
        </w:rPr>
        <w:t xml:space="preserve"> had been acting beyond its authority, when it declared the ECB’s bond-buying legal.</w:t>
      </w:r>
      <w:r w:rsidRPr="00A3596A">
        <w:rPr>
          <w:rFonts w:ascii="Times New Roman" w:eastAsia="Times New Roman" w:hAnsi="Times New Roman" w:cs="Times New Roman"/>
          <w:color w:val="404040"/>
          <w:sz w:val="24"/>
          <w:szCs w:val="24"/>
          <w:lang w:eastAsia="en-CA"/>
        </w:rPr>
        <w:t xml:space="preserve"> </w:t>
      </w:r>
      <w:r w:rsidR="00A3596A" w:rsidRPr="00A3596A">
        <w:rPr>
          <w:rFonts w:ascii="Times New Roman" w:eastAsia="Times New Roman" w:hAnsi="Times New Roman" w:cs="Times New Roman"/>
          <w:color w:val="404040"/>
          <w:sz w:val="24"/>
          <w:szCs w:val="24"/>
          <w:lang w:eastAsia="en-CA"/>
        </w:rPr>
        <w:t xml:space="preserve">In response, </w:t>
      </w:r>
      <w:r w:rsidR="00A3596A" w:rsidRPr="00A3596A">
        <w:rPr>
          <w:rFonts w:ascii="Times New Roman" w:hAnsi="Times New Roman" w:cs="Times New Roman"/>
          <w:sz w:val="24"/>
          <w:szCs w:val="24"/>
        </w:rPr>
        <w:t>European Court of Justice stated that it has always held that the legality of the acts of EU bodies can only be determined by the European Court, not national courts in order to prevent the chaotic situation where EU acts are legal in one state and not another. </w:t>
      </w:r>
      <w:r w:rsidR="00707926" w:rsidRPr="00A3596A">
        <w:rPr>
          <w:rFonts w:ascii="Times New Roman" w:hAnsi="Times New Roman" w:cs="Times New Roman"/>
          <w:color w:val="222222"/>
          <w:sz w:val="24"/>
          <w:szCs w:val="24"/>
          <w:shd w:val="clear" w:color="auto" w:fill="FFFFFF"/>
        </w:rPr>
        <w:t xml:space="preserve">Hungary and Poland — whose governments are rapidly eroding their national democracies — have both seized upon the </w:t>
      </w:r>
      <w:r w:rsidR="00482451" w:rsidRPr="00A3596A">
        <w:rPr>
          <w:rFonts w:ascii="Times New Roman" w:hAnsi="Times New Roman" w:cs="Times New Roman"/>
          <w:color w:val="222222"/>
          <w:sz w:val="24"/>
          <w:szCs w:val="24"/>
          <w:shd w:val="clear" w:color="auto" w:fill="FFFFFF"/>
        </w:rPr>
        <w:t>GCC’s</w:t>
      </w:r>
      <w:r w:rsidR="00707926" w:rsidRPr="00A3596A">
        <w:rPr>
          <w:rFonts w:ascii="Times New Roman" w:hAnsi="Times New Roman" w:cs="Times New Roman"/>
          <w:color w:val="222222"/>
          <w:sz w:val="24"/>
          <w:szCs w:val="24"/>
          <w:shd w:val="clear" w:color="auto" w:fill="FFFFFF"/>
        </w:rPr>
        <w:t xml:space="preserve"> ruling to justify their own efforts to ignore EU law.</w:t>
      </w:r>
      <w:r w:rsidR="00B8689D">
        <w:rPr>
          <w:rFonts w:ascii="Times New Roman" w:hAnsi="Times New Roman" w:cs="Times New Roman"/>
          <w:color w:val="222222"/>
          <w:sz w:val="24"/>
          <w:szCs w:val="24"/>
          <w:shd w:val="clear" w:color="auto" w:fill="FFFFFF"/>
        </w:rPr>
        <w:t xml:space="preserve"> A clash between national law and EU law, a threat to the cohesion of the EU and Eurozone.</w:t>
      </w:r>
    </w:p>
    <w:p w14:paraId="22A60FF3" w14:textId="57BE91E0" w:rsidR="008173CA" w:rsidRDefault="008173CA" w:rsidP="00F85B8D">
      <w:pPr>
        <w:shd w:val="clear" w:color="auto" w:fill="FFFFFF"/>
        <w:spacing w:after="0" w:line="240" w:lineRule="auto"/>
        <w:rPr>
          <w:rFonts w:ascii="Times New Roman" w:eastAsia="Times New Roman" w:hAnsi="Times New Roman" w:cs="Times New Roman"/>
          <w:color w:val="404040"/>
          <w:sz w:val="24"/>
          <w:szCs w:val="24"/>
          <w:lang w:eastAsia="en-CA"/>
        </w:rPr>
      </w:pPr>
    </w:p>
    <w:p w14:paraId="16F76D5A" w14:textId="77777777" w:rsidR="008173CA" w:rsidRPr="008173CA" w:rsidRDefault="008173CA" w:rsidP="008173CA">
      <w:pPr>
        <w:shd w:val="clear" w:color="auto" w:fill="FFFFFF"/>
        <w:spacing w:after="0" w:line="240" w:lineRule="auto"/>
        <w:rPr>
          <w:rFonts w:ascii="Times New Roman" w:eastAsia="Times New Roman" w:hAnsi="Times New Roman" w:cs="Times New Roman"/>
          <w:color w:val="222222"/>
          <w:sz w:val="24"/>
          <w:szCs w:val="24"/>
          <w:lang w:eastAsia="en-CA"/>
        </w:rPr>
      </w:pPr>
      <w:r w:rsidRPr="008173CA">
        <w:rPr>
          <w:rFonts w:ascii="Times New Roman" w:eastAsia="Times New Roman" w:hAnsi="Times New Roman" w:cs="Times New Roman"/>
          <w:color w:val="222222"/>
          <w:sz w:val="24"/>
          <w:szCs w:val="24"/>
          <w:lang w:eastAsia="en-CA"/>
        </w:rPr>
        <w:t>In August 1997 (one-and-half years *</w:t>
      </w:r>
      <w:r w:rsidRPr="008173CA">
        <w:rPr>
          <w:rFonts w:ascii="Times New Roman" w:eastAsia="Times New Roman" w:hAnsi="Times New Roman" w:cs="Times New Roman"/>
          <w:b/>
          <w:bCs/>
          <w:color w:val="222222"/>
          <w:sz w:val="24"/>
          <w:szCs w:val="24"/>
          <w:lang w:eastAsia="en-CA"/>
        </w:rPr>
        <w:t>before</w:t>
      </w:r>
      <w:r w:rsidRPr="008173CA">
        <w:rPr>
          <w:rFonts w:ascii="Times New Roman" w:eastAsia="Times New Roman" w:hAnsi="Times New Roman" w:cs="Times New Roman"/>
          <w:color w:val="222222"/>
          <w:sz w:val="24"/>
          <w:szCs w:val="24"/>
          <w:lang w:eastAsia="en-CA"/>
        </w:rPr>
        <w:t>* the euro was introduced in 1999), the late Milton Friedman, then at the University of Chicago, wrote an article titled "</w:t>
      </w:r>
      <w:r w:rsidRPr="008173CA">
        <w:rPr>
          <w:rFonts w:ascii="Times New Roman" w:eastAsia="Times New Roman" w:hAnsi="Times New Roman" w:cs="Times New Roman"/>
          <w:b/>
          <w:bCs/>
          <w:color w:val="222222"/>
          <w:sz w:val="24"/>
          <w:szCs w:val="24"/>
          <w:lang w:eastAsia="en-CA"/>
        </w:rPr>
        <w:t>The Euro: Monetary Unity To Political Disunity?</w:t>
      </w:r>
      <w:proofErr w:type="gramStart"/>
      <w:r w:rsidRPr="008173CA">
        <w:rPr>
          <w:rFonts w:ascii="Times New Roman" w:eastAsia="Times New Roman" w:hAnsi="Times New Roman" w:cs="Times New Roman"/>
          <w:color w:val="222222"/>
          <w:sz w:val="24"/>
          <w:szCs w:val="24"/>
          <w:lang w:eastAsia="en-CA"/>
        </w:rPr>
        <w:t>".</w:t>
      </w:r>
      <w:proofErr w:type="gramEnd"/>
      <w:r w:rsidRPr="008173CA">
        <w:rPr>
          <w:rFonts w:ascii="Times New Roman" w:eastAsia="Times New Roman" w:hAnsi="Times New Roman" w:cs="Times New Roman"/>
          <w:color w:val="222222"/>
          <w:sz w:val="24"/>
          <w:szCs w:val="24"/>
          <w:lang w:eastAsia="en-CA"/>
        </w:rPr>
        <w:t xml:space="preserve"> After a thorough analysis, partly informed by the theory of optimum currency areas, he concluded his essay as follows: </w:t>
      </w:r>
    </w:p>
    <w:p w14:paraId="2D2AC2A7" w14:textId="77777777" w:rsidR="008173CA" w:rsidRPr="008173CA" w:rsidRDefault="008173CA" w:rsidP="008173CA">
      <w:pPr>
        <w:shd w:val="clear" w:color="auto" w:fill="FFFFFF"/>
        <w:spacing w:after="0" w:line="240" w:lineRule="auto"/>
        <w:rPr>
          <w:rFonts w:ascii="Times New Roman" w:eastAsia="Times New Roman" w:hAnsi="Times New Roman" w:cs="Times New Roman"/>
          <w:color w:val="222222"/>
          <w:sz w:val="24"/>
          <w:szCs w:val="24"/>
          <w:lang w:eastAsia="en-CA"/>
        </w:rPr>
      </w:pPr>
    </w:p>
    <w:p w14:paraId="5C7A59E8" w14:textId="77777777" w:rsidR="008173CA" w:rsidRPr="008173CA" w:rsidRDefault="008173CA" w:rsidP="008173CA">
      <w:pPr>
        <w:shd w:val="clear" w:color="auto" w:fill="FFFFFF"/>
        <w:spacing w:after="0" w:line="240" w:lineRule="auto"/>
        <w:rPr>
          <w:rFonts w:ascii="Times New Roman" w:eastAsia="Times New Roman" w:hAnsi="Times New Roman" w:cs="Times New Roman"/>
          <w:color w:val="222222"/>
          <w:sz w:val="24"/>
          <w:szCs w:val="24"/>
          <w:lang w:eastAsia="en-CA"/>
        </w:rPr>
      </w:pPr>
      <w:r w:rsidRPr="008173CA">
        <w:rPr>
          <w:rFonts w:ascii="Times New Roman" w:eastAsia="Times New Roman" w:hAnsi="Times New Roman" w:cs="Times New Roman"/>
          <w:color w:val="222222"/>
          <w:sz w:val="24"/>
          <w:szCs w:val="24"/>
          <w:lang w:eastAsia="en-CA"/>
        </w:rPr>
        <w:t>"The drive for the Euro has been motivated by politics not economics. The aim has been to link Germany and France so closely as to make a future European war impossible, and to set the stage for a federal United States of Europe. *</w:t>
      </w:r>
      <w:r w:rsidRPr="008173CA">
        <w:rPr>
          <w:rFonts w:ascii="Times New Roman" w:eastAsia="Times New Roman" w:hAnsi="Times New Roman" w:cs="Times New Roman"/>
          <w:b/>
          <w:bCs/>
          <w:color w:val="222222"/>
          <w:sz w:val="24"/>
          <w:szCs w:val="24"/>
          <w:lang w:eastAsia="en-CA"/>
        </w:rPr>
        <w:t>I believe that adoption of the Euro would have the opposite effect. It would exacerbate political tensions by converting divergent shocks that could have been readily accommodated by exchange rate changes into divisive political issues</w:t>
      </w:r>
      <w:r w:rsidRPr="008173CA">
        <w:rPr>
          <w:rFonts w:ascii="Times New Roman" w:eastAsia="Times New Roman" w:hAnsi="Times New Roman" w:cs="Times New Roman"/>
          <w:color w:val="222222"/>
          <w:sz w:val="24"/>
          <w:szCs w:val="24"/>
          <w:lang w:eastAsia="en-CA"/>
        </w:rPr>
        <w:t>.*</w:t>
      </w:r>
    </w:p>
    <w:p w14:paraId="44EF2BD8" w14:textId="77777777" w:rsidR="008173CA" w:rsidRPr="00797210" w:rsidRDefault="008173CA" w:rsidP="00F85B8D">
      <w:pPr>
        <w:shd w:val="clear" w:color="auto" w:fill="FFFFFF"/>
        <w:spacing w:after="0" w:line="240" w:lineRule="auto"/>
        <w:rPr>
          <w:rFonts w:ascii="Times New Roman" w:eastAsia="Times New Roman" w:hAnsi="Times New Roman" w:cs="Times New Roman"/>
          <w:color w:val="222222"/>
          <w:sz w:val="24"/>
          <w:szCs w:val="24"/>
          <w:lang w:eastAsia="en-CA"/>
        </w:rPr>
      </w:pPr>
    </w:p>
    <w:p w14:paraId="326186E0" w14:textId="77777777" w:rsidR="00F85B8D" w:rsidRDefault="00F85B8D" w:rsidP="00F85B8D">
      <w:pPr>
        <w:shd w:val="clear" w:color="auto" w:fill="FFFFFF"/>
        <w:spacing w:after="0" w:line="240" w:lineRule="auto"/>
        <w:rPr>
          <w:rFonts w:ascii="Times New Roman" w:eastAsia="Times New Roman" w:hAnsi="Times New Roman" w:cs="Times New Roman"/>
          <w:color w:val="222222"/>
          <w:sz w:val="24"/>
          <w:szCs w:val="24"/>
          <w:lang w:eastAsia="en-CA"/>
        </w:rPr>
      </w:pPr>
      <w:r w:rsidRPr="007F5C79">
        <w:rPr>
          <w:rFonts w:ascii="Times New Roman" w:eastAsia="Times New Roman" w:hAnsi="Times New Roman" w:cs="Times New Roman"/>
          <w:color w:val="222222"/>
          <w:sz w:val="24"/>
          <w:szCs w:val="24"/>
          <w:lang w:eastAsia="en-CA"/>
        </w:rPr>
        <w:t>To summarize, it is in the interest of a group of countries to adopt a common currency if (</w:t>
      </w:r>
      <w:proofErr w:type="spellStart"/>
      <w:r w:rsidRPr="007F5C79">
        <w:rPr>
          <w:rFonts w:ascii="Times New Roman" w:eastAsia="Times New Roman" w:hAnsi="Times New Roman" w:cs="Times New Roman"/>
          <w:color w:val="222222"/>
          <w:sz w:val="24"/>
          <w:szCs w:val="24"/>
          <w:lang w:eastAsia="en-CA"/>
        </w:rPr>
        <w:t>i</w:t>
      </w:r>
      <w:proofErr w:type="spellEnd"/>
      <w:r w:rsidRPr="007F5C79">
        <w:rPr>
          <w:rFonts w:ascii="Times New Roman" w:eastAsia="Times New Roman" w:hAnsi="Times New Roman" w:cs="Times New Roman"/>
          <w:color w:val="222222"/>
          <w:sz w:val="24"/>
          <w:szCs w:val="24"/>
          <w:lang w:eastAsia="en-CA"/>
        </w:rPr>
        <w:t>) labor is sufficiently mobile among the them, (ii) their economic cycles are sufficiently synchronized, and (iii) there are fewer market frictions in the monetary union. </w:t>
      </w:r>
    </w:p>
    <w:p w14:paraId="6280019C" w14:textId="77777777" w:rsidR="00F85B8D" w:rsidRDefault="00F85B8D" w:rsidP="00F85B8D">
      <w:pPr>
        <w:shd w:val="clear" w:color="auto" w:fill="FFFFFF"/>
        <w:spacing w:after="0" w:line="240" w:lineRule="auto"/>
        <w:rPr>
          <w:rFonts w:ascii="Times New Roman" w:eastAsia="Times New Roman" w:hAnsi="Times New Roman" w:cs="Times New Roman"/>
          <w:color w:val="222222"/>
          <w:sz w:val="24"/>
          <w:szCs w:val="24"/>
          <w:lang w:eastAsia="en-CA"/>
        </w:rPr>
      </w:pPr>
    </w:p>
    <w:p w14:paraId="63CAAD63" w14:textId="77777777" w:rsidR="00F85B8D" w:rsidRDefault="00F85B8D" w:rsidP="00F85B8D">
      <w:pPr>
        <w:spacing w:after="0" w:line="240" w:lineRule="auto"/>
        <w:rPr>
          <w:rFonts w:ascii="Times New Roman" w:eastAsia="Times New Roman" w:hAnsi="Times New Roman" w:cs="Times New Roman"/>
          <w:color w:val="000000"/>
          <w:sz w:val="24"/>
          <w:szCs w:val="24"/>
          <w:lang w:eastAsia="en-CA"/>
        </w:rPr>
      </w:pPr>
      <w:r w:rsidRPr="00914ACD">
        <w:rPr>
          <w:rFonts w:ascii="Times New Roman" w:eastAsia="Times New Roman" w:hAnsi="Times New Roman" w:cs="Times New Roman"/>
          <w:color w:val="000000"/>
          <w:sz w:val="24"/>
          <w:szCs w:val="24"/>
          <w:lang w:eastAsia="en-CA"/>
        </w:rPr>
        <w:t xml:space="preserve">There is no Asian monetary union. Yet, it is a fairly prosperous region with at least eight </w:t>
      </w:r>
      <w:r>
        <w:rPr>
          <w:rFonts w:ascii="Times New Roman" w:eastAsia="Times New Roman" w:hAnsi="Times New Roman" w:cs="Times New Roman"/>
          <w:color w:val="000000"/>
          <w:sz w:val="24"/>
          <w:szCs w:val="24"/>
          <w:lang w:eastAsia="en-CA"/>
        </w:rPr>
        <w:t xml:space="preserve">economic </w:t>
      </w:r>
      <w:r w:rsidRPr="00914ACD">
        <w:rPr>
          <w:rFonts w:ascii="Times New Roman" w:eastAsia="Times New Roman" w:hAnsi="Times New Roman" w:cs="Times New Roman"/>
          <w:color w:val="000000"/>
          <w:sz w:val="24"/>
          <w:szCs w:val="24"/>
          <w:lang w:eastAsia="en-CA"/>
        </w:rPr>
        <w:t>"Tigers"</w:t>
      </w:r>
      <w:r>
        <w:rPr>
          <w:rFonts w:ascii="Times New Roman" w:eastAsia="Times New Roman" w:hAnsi="Times New Roman" w:cs="Times New Roman"/>
          <w:color w:val="000000"/>
          <w:sz w:val="24"/>
          <w:szCs w:val="24"/>
          <w:lang w:eastAsia="en-CA"/>
        </w:rPr>
        <w:t xml:space="preserve">: </w:t>
      </w:r>
      <w:r w:rsidRPr="00914ACD">
        <w:rPr>
          <w:rFonts w:ascii="Times New Roman" w:eastAsia="Times New Roman" w:hAnsi="Times New Roman" w:cs="Times New Roman"/>
          <w:color w:val="000000"/>
          <w:sz w:val="24"/>
          <w:szCs w:val="24"/>
          <w:lang w:eastAsia="en-CA"/>
        </w:rPr>
        <w:t>China, Hong Kong, Singapore, Malaysia, Japan, Vietnam, Taiwan, South Korea, etc. We can't cut corners. </w:t>
      </w:r>
    </w:p>
    <w:p w14:paraId="716AA87F" w14:textId="77777777" w:rsidR="006B2A3C" w:rsidRDefault="006B2A3C" w:rsidP="00F85B8D">
      <w:pPr>
        <w:spacing w:after="0" w:line="240" w:lineRule="auto"/>
        <w:rPr>
          <w:rFonts w:ascii="Times New Roman" w:eastAsia="Times New Roman" w:hAnsi="Times New Roman" w:cs="Times New Roman"/>
          <w:color w:val="000000"/>
          <w:sz w:val="24"/>
          <w:szCs w:val="24"/>
          <w:lang w:eastAsia="en-CA"/>
        </w:rPr>
      </w:pPr>
    </w:p>
    <w:p w14:paraId="23CF01CE" w14:textId="77777777" w:rsidR="006B2A3C" w:rsidRPr="00914ACD" w:rsidRDefault="006B2A3C" w:rsidP="00F85B8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 xml:space="preserve">*J. </w:t>
      </w:r>
      <w:proofErr w:type="spellStart"/>
      <w:r>
        <w:rPr>
          <w:rFonts w:ascii="Times New Roman" w:eastAsia="Times New Roman" w:hAnsi="Times New Roman" w:cs="Times New Roman"/>
          <w:color w:val="000000"/>
          <w:sz w:val="24"/>
          <w:szCs w:val="24"/>
          <w:lang w:eastAsia="en-CA"/>
        </w:rPr>
        <w:t>Atsu</w:t>
      </w:r>
      <w:proofErr w:type="spellEnd"/>
      <w:r>
        <w:rPr>
          <w:rFonts w:ascii="Times New Roman" w:eastAsia="Times New Roman" w:hAnsi="Times New Roman" w:cs="Times New Roman"/>
          <w:color w:val="000000"/>
          <w:sz w:val="24"/>
          <w:szCs w:val="24"/>
          <w:lang w:eastAsia="en-CA"/>
        </w:rPr>
        <w:t xml:space="preserve"> </w:t>
      </w:r>
      <w:proofErr w:type="spellStart"/>
      <w:r>
        <w:rPr>
          <w:rFonts w:ascii="Times New Roman" w:eastAsia="Times New Roman" w:hAnsi="Times New Roman" w:cs="Times New Roman"/>
          <w:color w:val="000000"/>
          <w:sz w:val="24"/>
          <w:szCs w:val="24"/>
          <w:lang w:eastAsia="en-CA"/>
        </w:rPr>
        <w:t>Amegashie</w:t>
      </w:r>
      <w:proofErr w:type="spellEnd"/>
      <w:r>
        <w:rPr>
          <w:rFonts w:ascii="Times New Roman" w:eastAsia="Times New Roman" w:hAnsi="Times New Roman" w:cs="Times New Roman"/>
          <w:color w:val="000000"/>
          <w:sz w:val="24"/>
          <w:szCs w:val="24"/>
          <w:lang w:eastAsia="en-CA"/>
        </w:rPr>
        <w:t xml:space="preserve"> is a professor of Economics at the University of Guelph in Canada.</w:t>
      </w:r>
      <w:bookmarkStart w:id="0" w:name="_GoBack"/>
      <w:bookmarkEnd w:id="0"/>
    </w:p>
    <w:sectPr w:rsidR="006B2A3C" w:rsidRPr="00914AC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90329" w14:textId="77777777" w:rsidR="00EA70D1" w:rsidRDefault="00EA70D1" w:rsidP="00F85B8D">
      <w:pPr>
        <w:spacing w:after="0" w:line="240" w:lineRule="auto"/>
      </w:pPr>
      <w:r>
        <w:separator/>
      </w:r>
    </w:p>
  </w:endnote>
  <w:endnote w:type="continuationSeparator" w:id="0">
    <w:p w14:paraId="1112F2E3" w14:textId="77777777" w:rsidR="00EA70D1" w:rsidRDefault="00EA70D1" w:rsidP="00F8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798332"/>
      <w:docPartObj>
        <w:docPartGallery w:val="Page Numbers (Bottom of Page)"/>
        <w:docPartUnique/>
      </w:docPartObj>
    </w:sdtPr>
    <w:sdtEndPr>
      <w:rPr>
        <w:noProof/>
      </w:rPr>
    </w:sdtEndPr>
    <w:sdtContent>
      <w:p w14:paraId="714102C2" w14:textId="77777777" w:rsidR="009D25EC" w:rsidRDefault="009D25EC">
        <w:pPr>
          <w:pStyle w:val="Footer"/>
          <w:jc w:val="center"/>
        </w:pPr>
        <w:r>
          <w:fldChar w:fldCharType="begin"/>
        </w:r>
        <w:r>
          <w:instrText xml:space="preserve"> PAGE   \* MERGEFORMAT </w:instrText>
        </w:r>
        <w:r>
          <w:fldChar w:fldCharType="separate"/>
        </w:r>
        <w:r w:rsidR="00616AD7">
          <w:rPr>
            <w:noProof/>
          </w:rPr>
          <w:t>1</w:t>
        </w:r>
        <w:r>
          <w:rPr>
            <w:noProof/>
          </w:rPr>
          <w:fldChar w:fldCharType="end"/>
        </w:r>
      </w:p>
    </w:sdtContent>
  </w:sdt>
  <w:p w14:paraId="6613C3D6" w14:textId="77777777" w:rsidR="009D25EC" w:rsidRDefault="009D2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19400" w14:textId="77777777" w:rsidR="00EA70D1" w:rsidRDefault="00EA70D1" w:rsidP="00F85B8D">
      <w:pPr>
        <w:spacing w:after="0" w:line="240" w:lineRule="auto"/>
      </w:pPr>
      <w:r>
        <w:separator/>
      </w:r>
    </w:p>
  </w:footnote>
  <w:footnote w:type="continuationSeparator" w:id="0">
    <w:p w14:paraId="3364C1F7" w14:textId="77777777" w:rsidR="00EA70D1" w:rsidRDefault="00EA70D1" w:rsidP="00F85B8D">
      <w:pPr>
        <w:spacing w:after="0" w:line="240" w:lineRule="auto"/>
      </w:pPr>
      <w:r>
        <w:continuationSeparator/>
      </w:r>
    </w:p>
  </w:footnote>
  <w:footnote w:id="1">
    <w:p w14:paraId="36FD5790" w14:textId="77777777" w:rsidR="00A94406" w:rsidRPr="002E7DB9" w:rsidRDefault="00A94406" w:rsidP="00A94406">
      <w:pPr>
        <w:pStyle w:val="FootnoteText"/>
        <w:rPr>
          <w:rFonts w:ascii="Times New Roman" w:hAnsi="Times New Roman" w:cs="Times New Roman"/>
          <w:lang w:val="en-US"/>
        </w:rPr>
      </w:pPr>
      <w:r w:rsidRPr="002E7DB9">
        <w:rPr>
          <w:rStyle w:val="FootnoteReference"/>
          <w:rFonts w:ascii="Times New Roman" w:hAnsi="Times New Roman" w:cs="Times New Roman"/>
        </w:rPr>
        <w:footnoteRef/>
      </w:r>
      <w:hyperlink r:id="rId1" w:history="1">
        <w:r w:rsidRPr="002E7DB9">
          <w:rPr>
            <w:rStyle w:val="Hyperlink"/>
            <w:rFonts w:ascii="Times New Roman" w:hAnsi="Times New Roman" w:cs="Times New Roman"/>
          </w:rPr>
          <w:t>https://www.irishtimes.com/business/economy/irish-budget-wins-blessing-of-european-commission-1.3705553</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8D"/>
    <w:rsid w:val="00014F21"/>
    <w:rsid w:val="00022221"/>
    <w:rsid w:val="00075B1B"/>
    <w:rsid w:val="000A377D"/>
    <w:rsid w:val="000C661E"/>
    <w:rsid w:val="001B4BCB"/>
    <w:rsid w:val="001D0497"/>
    <w:rsid w:val="001E0350"/>
    <w:rsid w:val="001F773F"/>
    <w:rsid w:val="00241558"/>
    <w:rsid w:val="00257E54"/>
    <w:rsid w:val="0026662F"/>
    <w:rsid w:val="002A0C46"/>
    <w:rsid w:val="002F20F0"/>
    <w:rsid w:val="003218E3"/>
    <w:rsid w:val="003F1C3B"/>
    <w:rsid w:val="00406E11"/>
    <w:rsid w:val="004310FE"/>
    <w:rsid w:val="00432996"/>
    <w:rsid w:val="00482451"/>
    <w:rsid w:val="00517552"/>
    <w:rsid w:val="00541D82"/>
    <w:rsid w:val="00541FFE"/>
    <w:rsid w:val="0055144C"/>
    <w:rsid w:val="00616AD7"/>
    <w:rsid w:val="00626F53"/>
    <w:rsid w:val="0063621E"/>
    <w:rsid w:val="00682261"/>
    <w:rsid w:val="006A582A"/>
    <w:rsid w:val="006B2A3C"/>
    <w:rsid w:val="006B62C1"/>
    <w:rsid w:val="00707926"/>
    <w:rsid w:val="00782DAF"/>
    <w:rsid w:val="00797210"/>
    <w:rsid w:val="008173CA"/>
    <w:rsid w:val="00846043"/>
    <w:rsid w:val="008B2D6E"/>
    <w:rsid w:val="008C3852"/>
    <w:rsid w:val="008F2EED"/>
    <w:rsid w:val="009D25EC"/>
    <w:rsid w:val="00A07265"/>
    <w:rsid w:val="00A3596A"/>
    <w:rsid w:val="00A94406"/>
    <w:rsid w:val="00AF476B"/>
    <w:rsid w:val="00B264BF"/>
    <w:rsid w:val="00B47794"/>
    <w:rsid w:val="00B55319"/>
    <w:rsid w:val="00B806D3"/>
    <w:rsid w:val="00B8689D"/>
    <w:rsid w:val="00BB6157"/>
    <w:rsid w:val="00BC1D99"/>
    <w:rsid w:val="00C93ADF"/>
    <w:rsid w:val="00CD0AFD"/>
    <w:rsid w:val="00CD319F"/>
    <w:rsid w:val="00D528FD"/>
    <w:rsid w:val="00DE3C4F"/>
    <w:rsid w:val="00E103BB"/>
    <w:rsid w:val="00E13C7D"/>
    <w:rsid w:val="00E47F70"/>
    <w:rsid w:val="00E73D6A"/>
    <w:rsid w:val="00EA70D1"/>
    <w:rsid w:val="00F2314F"/>
    <w:rsid w:val="00F31C21"/>
    <w:rsid w:val="00F85B8D"/>
    <w:rsid w:val="00FB79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B8D"/>
    <w:rPr>
      <w:color w:val="0000FF"/>
      <w:u w:val="single"/>
    </w:rPr>
  </w:style>
  <w:style w:type="paragraph" w:styleId="NormalWeb">
    <w:name w:val="Normal (Web)"/>
    <w:basedOn w:val="Normal"/>
    <w:uiPriority w:val="99"/>
    <w:unhideWhenUsed/>
    <w:rsid w:val="00F85B8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F85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B8D"/>
    <w:rPr>
      <w:sz w:val="20"/>
      <w:szCs w:val="20"/>
    </w:rPr>
  </w:style>
  <w:style w:type="character" w:styleId="FootnoteReference">
    <w:name w:val="footnote reference"/>
    <w:basedOn w:val="DefaultParagraphFont"/>
    <w:uiPriority w:val="99"/>
    <w:semiHidden/>
    <w:unhideWhenUsed/>
    <w:rsid w:val="00F85B8D"/>
    <w:rPr>
      <w:vertAlign w:val="superscript"/>
    </w:rPr>
  </w:style>
  <w:style w:type="paragraph" w:styleId="Header">
    <w:name w:val="header"/>
    <w:basedOn w:val="Normal"/>
    <w:link w:val="HeaderChar"/>
    <w:uiPriority w:val="99"/>
    <w:unhideWhenUsed/>
    <w:rsid w:val="009D2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5EC"/>
  </w:style>
  <w:style w:type="paragraph" w:styleId="Footer">
    <w:name w:val="footer"/>
    <w:basedOn w:val="Normal"/>
    <w:link w:val="FooterChar"/>
    <w:uiPriority w:val="99"/>
    <w:unhideWhenUsed/>
    <w:rsid w:val="009D2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5EC"/>
  </w:style>
  <w:style w:type="paragraph" w:styleId="BalloonText">
    <w:name w:val="Balloon Text"/>
    <w:basedOn w:val="Normal"/>
    <w:link w:val="BalloonTextChar"/>
    <w:uiPriority w:val="99"/>
    <w:semiHidden/>
    <w:unhideWhenUsed/>
    <w:rsid w:val="002A0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C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B8D"/>
    <w:rPr>
      <w:color w:val="0000FF"/>
      <w:u w:val="single"/>
    </w:rPr>
  </w:style>
  <w:style w:type="paragraph" w:styleId="NormalWeb">
    <w:name w:val="Normal (Web)"/>
    <w:basedOn w:val="Normal"/>
    <w:uiPriority w:val="99"/>
    <w:unhideWhenUsed/>
    <w:rsid w:val="00F85B8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F85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B8D"/>
    <w:rPr>
      <w:sz w:val="20"/>
      <w:szCs w:val="20"/>
    </w:rPr>
  </w:style>
  <w:style w:type="character" w:styleId="FootnoteReference">
    <w:name w:val="footnote reference"/>
    <w:basedOn w:val="DefaultParagraphFont"/>
    <w:uiPriority w:val="99"/>
    <w:semiHidden/>
    <w:unhideWhenUsed/>
    <w:rsid w:val="00F85B8D"/>
    <w:rPr>
      <w:vertAlign w:val="superscript"/>
    </w:rPr>
  </w:style>
  <w:style w:type="paragraph" w:styleId="Header">
    <w:name w:val="header"/>
    <w:basedOn w:val="Normal"/>
    <w:link w:val="HeaderChar"/>
    <w:uiPriority w:val="99"/>
    <w:unhideWhenUsed/>
    <w:rsid w:val="009D2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5EC"/>
  </w:style>
  <w:style w:type="paragraph" w:styleId="Footer">
    <w:name w:val="footer"/>
    <w:basedOn w:val="Normal"/>
    <w:link w:val="FooterChar"/>
    <w:uiPriority w:val="99"/>
    <w:unhideWhenUsed/>
    <w:rsid w:val="009D2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5EC"/>
  </w:style>
  <w:style w:type="paragraph" w:styleId="BalloonText">
    <w:name w:val="Balloon Text"/>
    <w:basedOn w:val="Normal"/>
    <w:link w:val="BalloonTextChar"/>
    <w:uiPriority w:val="99"/>
    <w:semiHidden/>
    <w:unhideWhenUsed/>
    <w:rsid w:val="002A0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8015">
      <w:bodyDiv w:val="1"/>
      <w:marLeft w:val="0"/>
      <w:marRight w:val="0"/>
      <w:marTop w:val="0"/>
      <w:marBottom w:val="0"/>
      <w:divBdr>
        <w:top w:val="none" w:sz="0" w:space="0" w:color="auto"/>
        <w:left w:val="none" w:sz="0" w:space="0" w:color="auto"/>
        <w:bottom w:val="none" w:sz="0" w:space="0" w:color="auto"/>
        <w:right w:val="none" w:sz="0" w:space="0" w:color="auto"/>
      </w:divBdr>
      <w:divsChild>
        <w:div w:id="1664167234">
          <w:marLeft w:val="0"/>
          <w:marRight w:val="0"/>
          <w:marTop w:val="0"/>
          <w:marBottom w:val="0"/>
          <w:divBdr>
            <w:top w:val="none" w:sz="0" w:space="0" w:color="auto"/>
            <w:left w:val="none" w:sz="0" w:space="0" w:color="auto"/>
            <w:bottom w:val="none" w:sz="0" w:space="0" w:color="auto"/>
            <w:right w:val="none" w:sz="0" w:space="0" w:color="auto"/>
          </w:divBdr>
        </w:div>
        <w:div w:id="1234003765">
          <w:marLeft w:val="0"/>
          <w:marRight w:val="0"/>
          <w:marTop w:val="0"/>
          <w:marBottom w:val="0"/>
          <w:divBdr>
            <w:top w:val="none" w:sz="0" w:space="0" w:color="auto"/>
            <w:left w:val="none" w:sz="0" w:space="0" w:color="auto"/>
            <w:bottom w:val="none" w:sz="0" w:space="0" w:color="auto"/>
            <w:right w:val="none" w:sz="0" w:space="0" w:color="auto"/>
          </w:divBdr>
        </w:div>
        <w:div w:id="22079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rishtimes.com/business/economy/irish-budget-wins-blessing-of-european-commission-1.3705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william</cp:lastModifiedBy>
  <cp:revision>4</cp:revision>
  <cp:lastPrinted>2020-05-24T03:17:00Z</cp:lastPrinted>
  <dcterms:created xsi:type="dcterms:W3CDTF">2020-07-08T04:51:00Z</dcterms:created>
  <dcterms:modified xsi:type="dcterms:W3CDTF">2020-07-08T19:39:00Z</dcterms:modified>
</cp:coreProperties>
</file>